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C74A5" w:rsidRPr="000E6E11" w:rsidRDefault="004876F6" w:rsidP="003C74A5">
      <w:pPr>
        <w:kinsoku w:val="0"/>
        <w:overflowPunct w:val="0"/>
        <w:spacing w:before="120" w:line="240" w:lineRule="atLeast"/>
        <w:ind w:hanging="1134"/>
        <w:rPr>
          <w:rFonts w:ascii="Arial" w:hAnsi="Arial" w:cs="Arial"/>
          <w:sz w:val="20"/>
          <w:szCs w:val="20"/>
          <w:highlight w:val="cyan"/>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-633730</wp:posOffset>
                </wp:positionH>
                <wp:positionV relativeFrom="paragraph">
                  <wp:posOffset>-57785</wp:posOffset>
                </wp:positionV>
                <wp:extent cx="3057525" cy="1693545"/>
                <wp:effectExtent l="0" t="0" r="9525"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69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r w:rsidRPr="00CE4CA3">
                              <w:rPr>
                                <w:rFonts w:ascii="Arial" w:hAnsi="Arial" w:cs="Arial"/>
                                <w:b/>
                                <w:sz w:val="20"/>
                                <w:szCs w:val="20"/>
                              </w:rPr>
                              <w:t>République Islamique de la Mauritanie</w:t>
                            </w:r>
                          </w:p>
                          <w:p w:rsidR="003C74A5" w:rsidRPr="00CE4CA3" w:rsidRDefault="003C74A5" w:rsidP="003C74A5">
                            <w:pPr>
                              <w:jc w:val="center"/>
                              <w:rPr>
                                <w:rFonts w:ascii="Arial" w:hAnsi="Arial" w:cs="Arial"/>
                                <w:sz w:val="20"/>
                                <w:szCs w:val="20"/>
                              </w:rPr>
                            </w:pPr>
                            <w:r w:rsidRPr="00CE4CA3">
                              <w:rPr>
                                <w:rFonts w:ascii="Arial" w:hAnsi="Arial" w:cs="Arial"/>
                                <w:sz w:val="20"/>
                                <w:szCs w:val="20"/>
                              </w:rPr>
                              <w:t>Honneur – Fraternité – Justice</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p w:rsidR="003C74A5" w:rsidRPr="00CE4CA3" w:rsidRDefault="003C74A5" w:rsidP="003C74A5">
                            <w:pPr>
                              <w:jc w:val="center"/>
                              <w:rPr>
                                <w:rFonts w:ascii="Arial" w:hAnsi="Arial" w:cs="Arial"/>
                                <w:sz w:val="20"/>
                                <w:szCs w:val="20"/>
                              </w:rPr>
                            </w:pPr>
                            <w:r w:rsidRPr="00CE4CA3">
                              <w:rPr>
                                <w:rFonts w:ascii="Arial" w:hAnsi="Arial" w:cs="Arial"/>
                                <w:sz w:val="20"/>
                                <w:szCs w:val="20"/>
                              </w:rPr>
                              <w:t>Ministère de l’Hydraulique et de l’Assainissement</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p w:rsidR="003C74A5" w:rsidRPr="00CE4CA3" w:rsidRDefault="003C74A5" w:rsidP="003C74A5">
                            <w:pPr>
                              <w:jc w:val="center"/>
                              <w:rPr>
                                <w:rFonts w:ascii="Arial" w:hAnsi="Arial" w:cs="Arial"/>
                                <w:sz w:val="20"/>
                                <w:szCs w:val="20"/>
                              </w:rPr>
                            </w:pPr>
                            <w:r w:rsidRPr="00CE4CA3">
                              <w:rPr>
                                <w:rFonts w:ascii="Arial" w:hAnsi="Arial" w:cs="Arial"/>
                                <w:sz w:val="20"/>
                                <w:szCs w:val="20"/>
                              </w:rPr>
                              <w:t>Direction de l’Assainissement</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9.9pt;margin-top:-4.55pt;width:240.75pt;height:1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" fillcolor="white [3201]" stroked="f" strokeweight=".5pt">
                <v:path arrowok="t"/>
                <v:textbox>
                  <w:txbxContent>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r w:rsidRPr="00CE4CA3">
                        <w:rPr>
                          <w:rFonts w:ascii="Arial" w:hAnsi="Arial" w:cs="Arial"/>
                          <w:b/>
                          <w:sz w:val="20"/>
                          <w:szCs w:val="20"/>
                        </w:rPr>
                        <w:t>République Islamique de la Mauritanie</w:t>
                      </w:r>
                    </w:p>
                    <w:p w:rsidR="003C74A5" w:rsidRPr="00CE4CA3" w:rsidRDefault="003C74A5" w:rsidP="003C74A5">
                      <w:pPr>
                        <w:jc w:val="center"/>
                        <w:rPr>
                          <w:rFonts w:ascii="Arial" w:hAnsi="Arial" w:cs="Arial"/>
                          <w:sz w:val="20"/>
                          <w:szCs w:val="20"/>
                        </w:rPr>
                      </w:pPr>
                      <w:r w:rsidRPr="00CE4CA3">
                        <w:rPr>
                          <w:rFonts w:ascii="Arial" w:hAnsi="Arial" w:cs="Arial"/>
                          <w:sz w:val="20"/>
                          <w:szCs w:val="20"/>
                        </w:rPr>
                        <w:t>Honneur – Fraternité – Justice</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p w:rsidR="003C74A5" w:rsidRPr="00CE4CA3" w:rsidRDefault="003C74A5" w:rsidP="003C74A5">
                      <w:pPr>
                        <w:jc w:val="center"/>
                        <w:rPr>
                          <w:rFonts w:ascii="Arial" w:hAnsi="Arial" w:cs="Arial"/>
                          <w:sz w:val="20"/>
                          <w:szCs w:val="20"/>
                        </w:rPr>
                      </w:pPr>
                      <w:r w:rsidRPr="00CE4CA3">
                        <w:rPr>
                          <w:rFonts w:ascii="Arial" w:hAnsi="Arial" w:cs="Arial"/>
                          <w:sz w:val="20"/>
                          <w:szCs w:val="20"/>
                        </w:rPr>
                        <w:t>Ministère de l’Hydraulique et de l’Assainissement</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p w:rsidR="003C74A5" w:rsidRPr="00CE4CA3" w:rsidRDefault="003C74A5" w:rsidP="003C74A5">
                      <w:pPr>
                        <w:jc w:val="center"/>
                        <w:rPr>
                          <w:rFonts w:ascii="Arial" w:hAnsi="Arial" w:cs="Arial"/>
                          <w:sz w:val="20"/>
                          <w:szCs w:val="20"/>
                        </w:rPr>
                      </w:pPr>
                      <w:r w:rsidRPr="00CE4CA3">
                        <w:rPr>
                          <w:rFonts w:ascii="Arial" w:hAnsi="Arial" w:cs="Arial"/>
                          <w:sz w:val="20"/>
                          <w:szCs w:val="20"/>
                        </w:rPr>
                        <w:t>Direction de l’Assainissement</w:t>
                      </w:r>
                    </w:p>
                    <w:p w:rsidR="003C74A5" w:rsidRPr="00CE4CA3" w:rsidRDefault="003C74A5" w:rsidP="003C74A5">
                      <w:pPr>
                        <w:jc w:val="center"/>
                        <w:rPr>
                          <w:rFonts w:ascii="Arial" w:hAnsi="Arial" w:cs="Arial"/>
                          <w:sz w:val="20"/>
                          <w:szCs w:val="20"/>
                        </w:rPr>
                      </w:pPr>
                      <w:r w:rsidRPr="00CE4CA3">
                        <w:rPr>
                          <w:rFonts w:ascii="Arial" w:hAnsi="Arial" w:cs="Arial"/>
                          <w:sz w:val="20"/>
                          <w:szCs w:val="20"/>
                        </w:rPr>
                        <w:t>--------------------------</w:t>
                      </w:r>
                    </w:p>
                  </w:txbxContent>
                </v:textbox>
              </v:shape>
            </w:pict>
          </mc:Fallback>
        </mc:AlternateContent>
      </w:r>
    </w:p>
    <w:p w:rsidR="003C74A5" w:rsidRPr="000E6E11" w:rsidRDefault="003C74A5" w:rsidP="003C74A5">
      <w:pPr>
        <w:kinsoku w:val="0"/>
        <w:overflowPunct w:val="0"/>
        <w:spacing w:before="120" w:line="240" w:lineRule="atLeast"/>
        <w:ind w:left="5382" w:hanging="1134"/>
        <w:rPr>
          <w:rFonts w:ascii="Arial" w:hAnsi="Arial" w:cs="Arial"/>
          <w:sz w:val="20"/>
          <w:szCs w:val="20"/>
          <w:highlight w:val="cyan"/>
        </w:rPr>
      </w:pPr>
      <w:r w:rsidRPr="000E6E11">
        <w:rPr>
          <w:rFonts w:ascii="Arial" w:hAnsi="Arial" w:cs="Arial"/>
          <w:noProof/>
        </w:rPr>
        <w:drawing>
          <wp:inline distT="0" distB="0" distL="0" distR="0" wp14:anchorId="7CEB4D26" wp14:editId="69FBAEAD">
            <wp:extent cx="1341185" cy="1297305"/>
            <wp:effectExtent l="0" t="0" r="0" b="0"/>
            <wp:docPr id="79" name="Image 79" descr="Image illustrative de l'article Sceau de la Maur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Sceau de la Maurita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56" cy="1299115"/>
                    </a:xfrm>
                    <a:prstGeom prst="rect">
                      <a:avLst/>
                    </a:prstGeom>
                    <a:noFill/>
                    <a:ln>
                      <a:noFill/>
                    </a:ln>
                  </pic:spPr>
                </pic:pic>
              </a:graphicData>
            </a:graphic>
          </wp:inline>
        </w:drawing>
      </w:r>
    </w:p>
    <w:p w:rsidR="003C74A5" w:rsidRPr="000E6E11" w:rsidRDefault="003C74A5" w:rsidP="003C74A5">
      <w:pPr>
        <w:kinsoku w:val="0"/>
        <w:overflowPunct w:val="0"/>
        <w:spacing w:before="120" w:line="240" w:lineRule="atLeast"/>
        <w:ind w:hanging="1134"/>
        <w:rPr>
          <w:rFonts w:ascii="Arial" w:hAnsi="Arial" w:cs="Arial"/>
          <w:sz w:val="20"/>
          <w:szCs w:val="20"/>
          <w:highlight w:val="cyan"/>
        </w:rPr>
      </w:pPr>
    </w:p>
    <w:p w:rsidR="003C74A5" w:rsidRPr="000E6E11" w:rsidRDefault="003C74A5" w:rsidP="003C74A5">
      <w:pPr>
        <w:kinsoku w:val="0"/>
        <w:overflowPunct w:val="0"/>
        <w:spacing w:before="120" w:line="240" w:lineRule="atLeast"/>
        <w:rPr>
          <w:rFonts w:ascii="Arial" w:hAnsi="Arial" w:cs="Arial"/>
          <w:sz w:val="20"/>
          <w:szCs w:val="20"/>
          <w:highlight w:val="cyan"/>
        </w:rPr>
      </w:pPr>
    </w:p>
    <w:p w:rsidR="003C74A5" w:rsidRPr="000E6E11" w:rsidRDefault="003C74A5" w:rsidP="003C74A5">
      <w:pPr>
        <w:spacing w:before="120" w:line="240" w:lineRule="atLeast"/>
        <w:jc w:val="center"/>
        <w:rPr>
          <w:rFonts w:ascii="Arial" w:hAnsi="Arial" w:cs="Arial"/>
          <w:b/>
          <w:bCs/>
          <w:sz w:val="28"/>
          <w:szCs w:val="28"/>
        </w:rPr>
      </w:pPr>
      <w:r w:rsidRPr="000E6E11">
        <w:rPr>
          <w:rFonts w:ascii="Arial" w:hAnsi="Arial" w:cs="Arial"/>
          <w:b/>
          <w:bCs/>
          <w:sz w:val="28"/>
          <w:szCs w:val="28"/>
        </w:rPr>
        <w:t>PROJET 2HAT</w:t>
      </w:r>
    </w:p>
    <w:p w:rsidR="003C74A5" w:rsidRPr="000E6E11" w:rsidRDefault="003C74A5" w:rsidP="003C74A5">
      <w:pPr>
        <w:spacing w:before="120" w:line="240" w:lineRule="atLeast"/>
        <w:jc w:val="center"/>
        <w:rPr>
          <w:rFonts w:ascii="Arial" w:hAnsi="Arial" w:cs="Arial"/>
          <w:b/>
          <w:bCs/>
          <w:sz w:val="28"/>
          <w:szCs w:val="28"/>
        </w:rPr>
      </w:pPr>
      <w:r w:rsidRPr="000E6E11">
        <w:rPr>
          <w:rFonts w:ascii="Arial" w:hAnsi="Arial" w:cs="Arial"/>
          <w:b/>
          <w:bCs/>
          <w:sz w:val="28"/>
          <w:szCs w:val="28"/>
        </w:rPr>
        <w:t xml:space="preserve">Accès à l’Eau potable et à l’assainissement </w:t>
      </w:r>
    </w:p>
    <w:p w:rsidR="003C74A5" w:rsidRPr="000E6E11" w:rsidRDefault="003C74A5" w:rsidP="003C74A5">
      <w:pPr>
        <w:spacing w:before="120" w:line="240" w:lineRule="atLeast"/>
        <w:jc w:val="center"/>
        <w:rPr>
          <w:rFonts w:ascii="Arial" w:hAnsi="Arial" w:cs="Arial"/>
          <w:sz w:val="28"/>
          <w:szCs w:val="28"/>
        </w:rPr>
      </w:pPr>
      <w:bookmarkStart w:id="1" w:name="_Hlk116292045"/>
      <w:r w:rsidRPr="000E6E11">
        <w:rPr>
          <w:rFonts w:ascii="Arial" w:hAnsi="Arial" w:cs="Arial"/>
          <w:b/>
          <w:bCs/>
          <w:sz w:val="28"/>
          <w:szCs w:val="28"/>
        </w:rPr>
        <w:t>dans les deux Hodhs</w:t>
      </w:r>
      <w:bookmarkEnd w:id="1"/>
      <w:r w:rsidRPr="000E6E11">
        <w:rPr>
          <w:rFonts w:ascii="Arial" w:hAnsi="Arial" w:cs="Arial"/>
          <w:b/>
          <w:bCs/>
          <w:sz w:val="28"/>
          <w:szCs w:val="28"/>
        </w:rPr>
        <w:t>, le Tagant et l’Adrar.</w:t>
      </w:r>
    </w:p>
    <w:p w:rsidR="003C74A5" w:rsidRPr="000E6E11" w:rsidRDefault="003C74A5" w:rsidP="003C74A5">
      <w:pPr>
        <w:autoSpaceDE/>
        <w:autoSpaceDN/>
        <w:adjustRightInd/>
        <w:spacing w:before="120" w:line="240" w:lineRule="atLeast"/>
        <w:jc w:val="center"/>
        <w:rPr>
          <w:rFonts w:ascii="Arial" w:hAnsi="Arial" w:cs="Arial"/>
          <w:b/>
          <w:noProof/>
          <w:color w:val="1F497D" w:themeColor="text2"/>
          <w:sz w:val="44"/>
          <w:szCs w:val="44"/>
        </w:rPr>
      </w:pPr>
      <w:r w:rsidRPr="000E6E11">
        <w:rPr>
          <w:rFonts w:ascii="Arial" w:hAnsi="Arial" w:cs="Arial"/>
          <w:b/>
          <w:noProof/>
          <w:color w:val="1F497D" w:themeColor="text2"/>
          <w:sz w:val="44"/>
          <w:szCs w:val="44"/>
        </w:rPr>
        <w:noBreakHyphen/>
      </w:r>
    </w:p>
    <w:p w:rsidR="003C74A5" w:rsidRPr="000E6E11" w:rsidRDefault="003C74A5" w:rsidP="003C74A5">
      <w:pPr>
        <w:autoSpaceDE/>
        <w:autoSpaceDN/>
        <w:adjustRightInd/>
        <w:spacing w:before="120" w:line="240" w:lineRule="atLeast"/>
        <w:jc w:val="center"/>
        <w:rPr>
          <w:rFonts w:ascii="Arial" w:hAnsi="Arial" w:cs="Arial"/>
          <w:b/>
          <w:noProof/>
          <w:color w:val="1F497D" w:themeColor="text2"/>
          <w:sz w:val="44"/>
          <w:szCs w:val="44"/>
        </w:rPr>
      </w:pPr>
      <w:r w:rsidRPr="000E6E11">
        <w:rPr>
          <w:rFonts w:ascii="Arial" w:hAnsi="Arial" w:cs="Arial"/>
          <w:b/>
          <w:noProof/>
          <w:color w:val="1F497D" w:themeColor="text2"/>
          <w:sz w:val="44"/>
          <w:szCs w:val="44"/>
        </w:rPr>
        <w:t>Appel à Manifestations d'Intérêt</w:t>
      </w:r>
    </w:p>
    <w:p w:rsidR="003C74A5" w:rsidRPr="000E6E11" w:rsidRDefault="003C74A5" w:rsidP="003C74A5">
      <w:pPr>
        <w:tabs>
          <w:tab w:val="left" w:pos="3444"/>
          <w:tab w:val="left" w:pos="4307"/>
        </w:tabs>
        <w:kinsoku w:val="0"/>
        <w:overflowPunct w:val="0"/>
        <w:spacing w:before="120" w:line="240" w:lineRule="atLeast"/>
        <w:ind w:left="739" w:right="509"/>
        <w:jc w:val="center"/>
        <w:rPr>
          <w:rFonts w:ascii="Arial" w:hAnsi="Arial" w:cs="Arial"/>
          <w:spacing w:val="1"/>
          <w:sz w:val="32"/>
          <w:szCs w:val="32"/>
          <w:highlight w:val="cyan"/>
        </w:rPr>
      </w:pPr>
    </w:p>
    <w:p w:rsidR="003C74A5" w:rsidRPr="000E6E11" w:rsidRDefault="003C74A5" w:rsidP="003C74A5">
      <w:pPr>
        <w:tabs>
          <w:tab w:val="left" w:pos="3444"/>
          <w:tab w:val="left" w:pos="4307"/>
        </w:tabs>
        <w:kinsoku w:val="0"/>
        <w:overflowPunct w:val="0"/>
        <w:spacing w:before="120" w:line="240" w:lineRule="atLeast"/>
        <w:ind w:left="739" w:right="509"/>
        <w:jc w:val="center"/>
        <w:rPr>
          <w:rFonts w:ascii="Arial" w:hAnsi="Arial" w:cs="Arial"/>
          <w:spacing w:val="1"/>
          <w:sz w:val="32"/>
          <w:szCs w:val="32"/>
        </w:rPr>
      </w:pPr>
    </w:p>
    <w:p w:rsidR="003C74A5" w:rsidRPr="00723711" w:rsidRDefault="003C74A5" w:rsidP="003C74A5">
      <w:pPr>
        <w:autoSpaceDE/>
        <w:autoSpaceDN/>
        <w:adjustRightInd/>
        <w:spacing w:before="120" w:line="240" w:lineRule="atLeast"/>
        <w:jc w:val="center"/>
        <w:rPr>
          <w:rFonts w:ascii="Arial" w:hAnsi="Arial" w:cs="Arial"/>
          <w:b/>
          <w:noProof/>
          <w:color w:val="1F497D" w:themeColor="text2"/>
          <w:sz w:val="44"/>
          <w:szCs w:val="44"/>
        </w:rPr>
      </w:pPr>
      <w:r w:rsidRPr="00723711">
        <w:rPr>
          <w:rFonts w:ascii="Arial" w:hAnsi="Arial" w:cs="Arial"/>
          <w:b/>
          <w:noProof/>
          <w:color w:val="1F497D" w:themeColor="text2"/>
          <w:sz w:val="44"/>
          <w:szCs w:val="44"/>
        </w:rPr>
        <w:t>Sélection de Consultants en vue de la Maîtrise d’œuvre de la Composante assainissement</w:t>
      </w:r>
    </w:p>
    <w:p w:rsidR="003C74A5" w:rsidRPr="000E6E11" w:rsidRDefault="003C74A5" w:rsidP="003C74A5">
      <w:pPr>
        <w:kinsoku w:val="0"/>
        <w:overflowPunct w:val="0"/>
        <w:spacing w:before="120" w:line="240" w:lineRule="atLeast"/>
        <w:rPr>
          <w:rFonts w:ascii="Arial" w:hAnsi="Arial" w:cs="Arial"/>
        </w:rPr>
      </w:pPr>
    </w:p>
    <w:p w:rsidR="003C74A5" w:rsidRDefault="003C74A5" w:rsidP="003C74A5">
      <w:pPr>
        <w:pStyle w:val="Titre31"/>
        <w:tabs>
          <w:tab w:val="left" w:pos="8348"/>
        </w:tabs>
        <w:kinsoku w:val="0"/>
        <w:overflowPunct w:val="0"/>
        <w:spacing w:before="120" w:line="240" w:lineRule="atLeast"/>
        <w:ind w:right="111"/>
        <w:jc w:val="center"/>
        <w:outlineLvl w:val="9"/>
        <w:rPr>
          <w:rFonts w:ascii="Arial" w:hAnsi="Arial" w:cs="Arial"/>
          <w:spacing w:val="-7"/>
          <w:sz w:val="28"/>
          <w:szCs w:val="28"/>
        </w:rPr>
      </w:pPr>
      <w:r w:rsidRPr="000E6E11">
        <w:rPr>
          <w:rFonts w:ascii="Arial" w:hAnsi="Arial" w:cs="Arial"/>
          <w:spacing w:val="1"/>
          <w:sz w:val="28"/>
          <w:szCs w:val="28"/>
        </w:rPr>
        <w:t>Au</w:t>
      </w:r>
      <w:r w:rsidRPr="000E6E11">
        <w:rPr>
          <w:rFonts w:ascii="Arial" w:hAnsi="Arial" w:cs="Arial"/>
          <w:spacing w:val="-2"/>
          <w:sz w:val="28"/>
          <w:szCs w:val="28"/>
        </w:rPr>
        <w:t>t</w:t>
      </w:r>
      <w:r w:rsidRPr="000E6E11">
        <w:rPr>
          <w:rFonts w:ascii="Arial" w:hAnsi="Arial" w:cs="Arial"/>
          <w:spacing w:val="2"/>
          <w:sz w:val="28"/>
          <w:szCs w:val="28"/>
        </w:rPr>
        <w:t>o</w:t>
      </w:r>
      <w:r w:rsidRPr="000E6E11">
        <w:rPr>
          <w:rFonts w:ascii="Arial" w:hAnsi="Arial" w:cs="Arial"/>
          <w:spacing w:val="-2"/>
          <w:sz w:val="28"/>
          <w:szCs w:val="28"/>
        </w:rPr>
        <w:t>ri</w:t>
      </w:r>
      <w:r w:rsidRPr="000E6E11">
        <w:rPr>
          <w:rFonts w:ascii="Arial" w:hAnsi="Arial" w:cs="Arial"/>
          <w:spacing w:val="3"/>
          <w:sz w:val="28"/>
          <w:szCs w:val="28"/>
        </w:rPr>
        <w:t>t</w:t>
      </w:r>
      <w:r w:rsidRPr="000E6E11">
        <w:rPr>
          <w:rFonts w:ascii="Arial" w:hAnsi="Arial" w:cs="Arial"/>
          <w:sz w:val="28"/>
          <w:szCs w:val="28"/>
        </w:rPr>
        <w:t>é</w:t>
      </w:r>
      <w:r w:rsidRPr="000E6E11">
        <w:rPr>
          <w:rFonts w:ascii="Arial" w:hAnsi="Arial" w:cs="Arial"/>
          <w:spacing w:val="-8"/>
          <w:sz w:val="28"/>
          <w:szCs w:val="28"/>
        </w:rPr>
        <w:t xml:space="preserve"> </w:t>
      </w:r>
      <w:r w:rsidRPr="000E6E11">
        <w:rPr>
          <w:rFonts w:ascii="Arial" w:hAnsi="Arial" w:cs="Arial"/>
          <w:spacing w:val="2"/>
          <w:sz w:val="28"/>
          <w:szCs w:val="28"/>
        </w:rPr>
        <w:t>c</w:t>
      </w:r>
      <w:r w:rsidRPr="000E6E11">
        <w:rPr>
          <w:rFonts w:ascii="Arial" w:hAnsi="Arial" w:cs="Arial"/>
          <w:spacing w:val="-3"/>
          <w:sz w:val="28"/>
          <w:szCs w:val="28"/>
        </w:rPr>
        <w:t>o</w:t>
      </w:r>
      <w:r w:rsidRPr="000E6E11">
        <w:rPr>
          <w:rFonts w:ascii="Arial" w:hAnsi="Arial" w:cs="Arial"/>
          <w:spacing w:val="1"/>
          <w:sz w:val="28"/>
          <w:szCs w:val="28"/>
        </w:rPr>
        <w:t>n</w:t>
      </w:r>
      <w:r w:rsidRPr="000E6E11">
        <w:rPr>
          <w:rFonts w:ascii="Arial" w:hAnsi="Arial" w:cs="Arial"/>
          <w:spacing w:val="3"/>
          <w:sz w:val="28"/>
          <w:szCs w:val="28"/>
        </w:rPr>
        <w:t>t</w:t>
      </w:r>
      <w:r w:rsidRPr="000E6E11">
        <w:rPr>
          <w:rFonts w:ascii="Arial" w:hAnsi="Arial" w:cs="Arial"/>
          <w:spacing w:val="-2"/>
          <w:sz w:val="28"/>
          <w:szCs w:val="28"/>
        </w:rPr>
        <w:t>r</w:t>
      </w:r>
      <w:r w:rsidRPr="000E6E11">
        <w:rPr>
          <w:rFonts w:ascii="Arial" w:hAnsi="Arial" w:cs="Arial"/>
          <w:spacing w:val="2"/>
          <w:sz w:val="28"/>
          <w:szCs w:val="28"/>
        </w:rPr>
        <w:t>a</w:t>
      </w:r>
      <w:r w:rsidRPr="000E6E11">
        <w:rPr>
          <w:rFonts w:ascii="Arial" w:hAnsi="Arial" w:cs="Arial"/>
          <w:spacing w:val="-2"/>
          <w:sz w:val="28"/>
          <w:szCs w:val="28"/>
        </w:rPr>
        <w:t>ct</w:t>
      </w:r>
      <w:r w:rsidRPr="000E6E11">
        <w:rPr>
          <w:rFonts w:ascii="Arial" w:hAnsi="Arial" w:cs="Arial"/>
          <w:spacing w:val="2"/>
          <w:sz w:val="28"/>
          <w:szCs w:val="28"/>
        </w:rPr>
        <w:t>a</w:t>
      </w:r>
      <w:r w:rsidRPr="000E6E11">
        <w:rPr>
          <w:rFonts w:ascii="Arial" w:hAnsi="Arial" w:cs="Arial"/>
          <w:spacing w:val="1"/>
          <w:sz w:val="28"/>
          <w:szCs w:val="28"/>
        </w:rPr>
        <w:t>n</w:t>
      </w:r>
      <w:r w:rsidRPr="000E6E11">
        <w:rPr>
          <w:rFonts w:ascii="Arial" w:hAnsi="Arial" w:cs="Arial"/>
          <w:spacing w:val="-2"/>
          <w:sz w:val="28"/>
          <w:szCs w:val="28"/>
        </w:rPr>
        <w:t>t</w:t>
      </w:r>
      <w:r w:rsidRPr="000E6E11">
        <w:rPr>
          <w:rFonts w:ascii="Arial" w:hAnsi="Arial" w:cs="Arial"/>
          <w:spacing w:val="2"/>
          <w:sz w:val="28"/>
          <w:szCs w:val="28"/>
        </w:rPr>
        <w:t>e</w:t>
      </w:r>
      <w:r w:rsidRPr="000E6E11">
        <w:rPr>
          <w:rFonts w:ascii="Arial" w:hAnsi="Arial" w:cs="Arial"/>
          <w:sz w:val="28"/>
          <w:szCs w:val="28"/>
        </w:rPr>
        <w:t> :</w:t>
      </w:r>
      <w:r w:rsidRPr="000E6E11">
        <w:rPr>
          <w:rFonts w:ascii="Arial" w:hAnsi="Arial" w:cs="Arial"/>
          <w:spacing w:val="-7"/>
          <w:sz w:val="28"/>
          <w:szCs w:val="28"/>
        </w:rPr>
        <w:t xml:space="preserve"> </w:t>
      </w:r>
    </w:p>
    <w:p w:rsidR="003C74A5" w:rsidRPr="000E6E11" w:rsidRDefault="003C74A5" w:rsidP="003C74A5">
      <w:pPr>
        <w:pStyle w:val="Titre31"/>
        <w:tabs>
          <w:tab w:val="left" w:pos="8348"/>
        </w:tabs>
        <w:kinsoku w:val="0"/>
        <w:overflowPunct w:val="0"/>
        <w:spacing w:before="120" w:line="240" w:lineRule="atLeast"/>
        <w:ind w:right="111"/>
        <w:jc w:val="center"/>
        <w:outlineLvl w:val="9"/>
        <w:rPr>
          <w:rFonts w:ascii="Arial" w:hAnsi="Arial" w:cs="Arial"/>
          <w:b w:val="0"/>
          <w:bCs w:val="0"/>
          <w:sz w:val="28"/>
          <w:szCs w:val="28"/>
        </w:rPr>
      </w:pPr>
      <w:r w:rsidRPr="000E6E11">
        <w:rPr>
          <w:rFonts w:ascii="Arial" w:hAnsi="Arial" w:cs="Arial"/>
          <w:sz w:val="28"/>
          <w:szCs w:val="28"/>
          <w:u w:val="thick"/>
        </w:rPr>
        <w:t>Ministère de l’Hydraulique et de l’Assainissement</w:t>
      </w:r>
    </w:p>
    <w:p w:rsidR="003C74A5" w:rsidRPr="000E6E11" w:rsidRDefault="003C74A5" w:rsidP="003C74A5">
      <w:pPr>
        <w:spacing w:before="120" w:line="240" w:lineRule="atLeast"/>
        <w:rPr>
          <w:rFonts w:ascii="Arial" w:hAnsi="Arial" w:cs="Arial"/>
          <w:noProof/>
        </w:rPr>
      </w:pPr>
    </w:p>
    <w:p w:rsidR="003C74A5" w:rsidRPr="000E6E11" w:rsidRDefault="003C74A5" w:rsidP="003C74A5">
      <w:pPr>
        <w:spacing w:before="120" w:line="240" w:lineRule="atLeast"/>
        <w:rPr>
          <w:rFonts w:ascii="Arial" w:hAnsi="Arial" w:cs="Arial"/>
          <w:noProof/>
        </w:rPr>
      </w:pPr>
    </w:p>
    <w:p w:rsidR="003C74A5" w:rsidRPr="000E6E11" w:rsidRDefault="003C74A5" w:rsidP="003C74A5">
      <w:pPr>
        <w:spacing w:before="120" w:line="240" w:lineRule="atLeast"/>
        <w:jc w:val="center"/>
        <w:rPr>
          <w:rFonts w:ascii="Arial" w:hAnsi="Arial" w:cs="Arial"/>
          <w:b/>
          <w:noProof/>
        </w:rPr>
      </w:pPr>
      <w:r w:rsidRPr="000E6E11">
        <w:rPr>
          <w:rFonts w:ascii="Arial" w:hAnsi="Arial" w:cs="Arial"/>
          <w:b/>
          <w:noProof/>
        </w:rPr>
        <w:t>Financement : Agence Française de Développement</w:t>
      </w:r>
    </w:p>
    <w:p w:rsidR="003C74A5" w:rsidRPr="000E6E11" w:rsidRDefault="003C74A5" w:rsidP="003C74A5">
      <w:pPr>
        <w:spacing w:before="120" w:line="240" w:lineRule="atLeast"/>
        <w:jc w:val="center"/>
        <w:rPr>
          <w:rFonts w:ascii="Arial" w:hAnsi="Arial" w:cs="Arial"/>
        </w:rPr>
      </w:pPr>
      <w:r w:rsidRPr="000E6E11">
        <w:rPr>
          <w:rFonts w:ascii="Arial" w:hAnsi="Arial" w:cs="Arial"/>
        </w:rPr>
        <w:t>Convention n°CMR 1255 01 C signée le 08/09/2022</w:t>
      </w:r>
    </w:p>
    <w:p w:rsidR="003C74A5" w:rsidRPr="000E6E11" w:rsidRDefault="003C74A5" w:rsidP="003C74A5">
      <w:pPr>
        <w:spacing w:before="120" w:line="240" w:lineRule="atLeast"/>
        <w:rPr>
          <w:rFonts w:ascii="Arial" w:hAnsi="Arial" w:cs="Arial"/>
          <w:noProof/>
        </w:rPr>
      </w:pPr>
    </w:p>
    <w:p w:rsidR="003C74A5" w:rsidRPr="000E6E11" w:rsidRDefault="003C74A5" w:rsidP="003C74A5">
      <w:pPr>
        <w:spacing w:before="120" w:line="240" w:lineRule="atLeast"/>
        <w:jc w:val="center"/>
        <w:rPr>
          <w:rFonts w:ascii="Arial" w:hAnsi="Arial" w:cs="Arial"/>
          <w:noProof/>
        </w:rPr>
      </w:pPr>
      <w:r w:rsidRPr="000E6E11">
        <w:rPr>
          <w:rFonts w:ascii="Arial" w:hAnsi="Arial" w:cs="Arial"/>
          <w:noProof/>
        </w:rPr>
        <w:drawing>
          <wp:inline distT="0" distB="0" distL="0" distR="0">
            <wp:extent cx="1558251" cy="647700"/>
            <wp:effectExtent l="0" t="0" r="4445" b="0"/>
            <wp:docPr id="80" name="Image 80"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779" cy="654154"/>
                    </a:xfrm>
                    <a:prstGeom prst="rect">
                      <a:avLst/>
                    </a:prstGeom>
                    <a:noFill/>
                    <a:ln>
                      <a:noFill/>
                    </a:ln>
                  </pic:spPr>
                </pic:pic>
              </a:graphicData>
            </a:graphic>
          </wp:inline>
        </w:drawing>
      </w:r>
    </w:p>
    <w:p w:rsidR="003C74A5" w:rsidRPr="000E6E11" w:rsidRDefault="003C74A5" w:rsidP="003C74A5">
      <w:pPr>
        <w:kinsoku w:val="0"/>
        <w:overflowPunct w:val="0"/>
        <w:spacing w:before="120" w:line="240" w:lineRule="atLeast"/>
        <w:rPr>
          <w:rFonts w:ascii="Arial" w:hAnsi="Arial" w:cs="Arial"/>
          <w:spacing w:val="1"/>
          <w:sz w:val="22"/>
          <w:szCs w:val="22"/>
        </w:rPr>
      </w:pPr>
    </w:p>
    <w:p w:rsidR="003C74A5" w:rsidRPr="001A36B5" w:rsidRDefault="003C74A5" w:rsidP="003C74A5">
      <w:pPr>
        <w:autoSpaceDE/>
        <w:autoSpaceDN/>
        <w:adjustRightInd/>
        <w:spacing w:before="120" w:line="240" w:lineRule="atLeast"/>
        <w:jc w:val="center"/>
        <w:rPr>
          <w:noProof/>
          <w:sz w:val="28"/>
          <w:szCs w:val="28"/>
        </w:rPr>
      </w:pPr>
      <w:r w:rsidRPr="001A36B5">
        <w:rPr>
          <w:rFonts w:ascii="Arial" w:hAnsi="Arial"/>
          <w:b/>
          <w:noProof/>
          <w:sz w:val="28"/>
          <w:szCs w:val="28"/>
          <w:lang w:eastAsia="en-US"/>
        </w:rPr>
        <w:t>Janvier 2023</w:t>
      </w:r>
    </w:p>
    <w:p w:rsidR="0088574B" w:rsidRDefault="0088574B"/>
    <w:p w:rsidR="003C74A5" w:rsidRDefault="004876F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94615</wp:posOffset>
                </wp:positionV>
                <wp:extent cx="3057525" cy="1693545"/>
                <wp:effectExtent l="0" t="0" r="9525" b="19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69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p>
                          <w:p w:rsidR="003C74A5" w:rsidRPr="001A36B5" w:rsidRDefault="003C74A5" w:rsidP="003C74A5">
                            <w:pPr>
                              <w:jc w:val="center"/>
                              <w:rPr>
                                <w:rFonts w:ascii="Arial" w:hAnsi="Arial" w:cs="Arial"/>
                                <w:b/>
                                <w:sz w:val="20"/>
                                <w:szCs w:val="20"/>
                              </w:rPr>
                            </w:pPr>
                            <w:r w:rsidRPr="001A36B5">
                              <w:rPr>
                                <w:rFonts w:ascii="Arial" w:hAnsi="Arial" w:cs="Arial"/>
                                <w:b/>
                                <w:sz w:val="20"/>
                                <w:szCs w:val="20"/>
                              </w:rPr>
                              <w:t>République Islamique de la Mauritanie</w:t>
                            </w:r>
                          </w:p>
                          <w:p w:rsidR="003C74A5" w:rsidRPr="001A36B5" w:rsidRDefault="003C74A5" w:rsidP="003C74A5">
                            <w:pPr>
                              <w:jc w:val="center"/>
                              <w:rPr>
                                <w:rFonts w:ascii="Arial" w:hAnsi="Arial" w:cs="Arial"/>
                                <w:sz w:val="20"/>
                                <w:szCs w:val="20"/>
                              </w:rPr>
                            </w:pPr>
                            <w:r w:rsidRPr="001A36B5">
                              <w:rPr>
                                <w:rFonts w:ascii="Arial" w:hAnsi="Arial" w:cs="Arial"/>
                                <w:sz w:val="20"/>
                                <w:szCs w:val="20"/>
                              </w:rPr>
                              <w:t>Honneur – Fraternité – Justice</w:t>
                            </w:r>
                          </w:p>
                          <w:p w:rsidR="003C74A5" w:rsidRPr="001A36B5" w:rsidRDefault="003C74A5" w:rsidP="003C74A5">
                            <w:pPr>
                              <w:jc w:val="center"/>
                              <w:rPr>
                                <w:rFonts w:ascii="Arial" w:hAnsi="Arial" w:cs="Arial"/>
                                <w:sz w:val="20"/>
                                <w:szCs w:val="20"/>
                              </w:rPr>
                            </w:pPr>
                            <w:r w:rsidRPr="001A36B5">
                              <w:rPr>
                                <w:rFonts w:ascii="Arial" w:hAnsi="Arial" w:cs="Arial"/>
                                <w:sz w:val="20"/>
                                <w:szCs w:val="20"/>
                              </w:rPr>
                              <w:t>------------------------</w:t>
                            </w:r>
                          </w:p>
                          <w:p w:rsidR="003C74A5" w:rsidRPr="001A36B5" w:rsidRDefault="003C74A5" w:rsidP="003C74A5">
                            <w:pPr>
                              <w:jc w:val="center"/>
                              <w:rPr>
                                <w:rFonts w:ascii="Arial" w:hAnsi="Arial" w:cs="Arial"/>
                                <w:sz w:val="20"/>
                                <w:szCs w:val="20"/>
                              </w:rPr>
                            </w:pPr>
                            <w:r w:rsidRPr="001A36B5">
                              <w:rPr>
                                <w:rFonts w:ascii="Arial" w:hAnsi="Arial" w:cs="Arial"/>
                                <w:sz w:val="20"/>
                                <w:szCs w:val="20"/>
                              </w:rPr>
                              <w:t>Ministère de l’Hydraulique et de l’Assainissement</w:t>
                            </w:r>
                          </w:p>
                          <w:p w:rsidR="003C74A5" w:rsidRPr="001A36B5" w:rsidRDefault="003C74A5" w:rsidP="003C74A5">
                            <w:pPr>
                              <w:jc w:val="center"/>
                              <w:rPr>
                                <w:rFonts w:ascii="Arial" w:hAnsi="Arial" w:cs="Arial"/>
                                <w:sz w:val="20"/>
                                <w:szCs w:val="20"/>
                              </w:rPr>
                            </w:pPr>
                            <w:r w:rsidRPr="001A36B5">
                              <w:rPr>
                                <w:rFonts w:ascii="Arial" w:hAnsi="Arial" w:cs="Arial"/>
                                <w:sz w:val="20"/>
                                <w:szCs w:val="20"/>
                              </w:rPr>
                              <w:t>----------------------------</w:t>
                            </w:r>
                          </w:p>
                          <w:p w:rsidR="003C74A5" w:rsidRPr="00CE4CA3" w:rsidRDefault="003C74A5" w:rsidP="003C74A5">
                            <w:pPr>
                              <w:jc w:val="center"/>
                              <w:rPr>
                                <w:rFonts w:ascii="Arial" w:hAnsi="Arial" w:cs="Arial"/>
                                <w:sz w:val="20"/>
                                <w:szCs w:val="20"/>
                              </w:rPr>
                            </w:pPr>
                            <w:r w:rsidRPr="001A36B5">
                              <w:rPr>
                                <w:rFonts w:ascii="Arial" w:hAnsi="Arial" w:cs="Arial"/>
                                <w:sz w:val="20"/>
                                <w:szCs w:val="20"/>
                              </w:rPr>
                              <w:t>Direction de l’Assainissement</w:t>
                            </w:r>
                          </w:p>
                          <w:p w:rsidR="003C74A5" w:rsidRPr="000E6E11" w:rsidRDefault="003C74A5" w:rsidP="003C74A5">
                            <w:pPr>
                              <w:jc w:val="center"/>
                              <w:rPr>
                                <w:rFonts w:ascii="Arial" w:hAnsi="Arial" w:cs="Arial"/>
                              </w:rPr>
                            </w:pPr>
                            <w:r w:rsidRPr="000E6E11">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 o:spid="_x0000_s1027" type="#_x0000_t202" style="position:absolute;margin-left:-37.9pt;margin-top:7.45pt;width:240.75pt;height:1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" fillcolor="white [3201]" stroked="f" strokeweight=".5pt">
                <v:path arrowok="t"/>
                <v:textbox>
                  <w:txbxContent>
                    <w:p w:rsidR="003C74A5" w:rsidRPr="00CE4CA3" w:rsidRDefault="003C74A5" w:rsidP="003C74A5">
                      <w:pPr>
                        <w:jc w:val="center"/>
                        <w:rPr>
                          <w:rFonts w:ascii="Arial" w:hAnsi="Arial" w:cs="Arial"/>
                          <w:b/>
                          <w:sz w:val="20"/>
                          <w:szCs w:val="20"/>
                        </w:rPr>
                      </w:pPr>
                    </w:p>
                    <w:p w:rsidR="003C74A5" w:rsidRPr="00CE4CA3" w:rsidRDefault="003C74A5" w:rsidP="003C74A5">
                      <w:pPr>
                        <w:jc w:val="center"/>
                        <w:rPr>
                          <w:rFonts w:ascii="Arial" w:hAnsi="Arial" w:cs="Arial"/>
                          <w:b/>
                          <w:sz w:val="20"/>
                          <w:szCs w:val="20"/>
                        </w:rPr>
                      </w:pPr>
                    </w:p>
                    <w:p w:rsidR="003C74A5" w:rsidRPr="001A36B5" w:rsidRDefault="003C74A5" w:rsidP="003C74A5">
                      <w:pPr>
                        <w:jc w:val="center"/>
                        <w:rPr>
                          <w:rFonts w:ascii="Arial" w:hAnsi="Arial" w:cs="Arial"/>
                          <w:b/>
                          <w:sz w:val="20"/>
                          <w:szCs w:val="20"/>
                        </w:rPr>
                      </w:pPr>
                      <w:r w:rsidRPr="001A36B5">
                        <w:rPr>
                          <w:rFonts w:ascii="Arial" w:hAnsi="Arial" w:cs="Arial"/>
                          <w:b/>
                          <w:sz w:val="20"/>
                          <w:szCs w:val="20"/>
                        </w:rPr>
                        <w:t>République Islamique de la Mauritanie</w:t>
                      </w:r>
                    </w:p>
                    <w:p w:rsidR="003C74A5" w:rsidRPr="001A36B5" w:rsidRDefault="003C74A5" w:rsidP="003C74A5">
                      <w:pPr>
                        <w:jc w:val="center"/>
                        <w:rPr>
                          <w:rFonts w:ascii="Arial" w:hAnsi="Arial" w:cs="Arial"/>
                          <w:sz w:val="20"/>
                          <w:szCs w:val="20"/>
                        </w:rPr>
                      </w:pPr>
                      <w:r w:rsidRPr="001A36B5">
                        <w:rPr>
                          <w:rFonts w:ascii="Arial" w:hAnsi="Arial" w:cs="Arial"/>
                          <w:sz w:val="20"/>
                          <w:szCs w:val="20"/>
                        </w:rPr>
                        <w:t>Honneur – Fraternité – Justice</w:t>
                      </w:r>
                    </w:p>
                    <w:p w:rsidR="003C74A5" w:rsidRPr="001A36B5" w:rsidRDefault="003C74A5" w:rsidP="003C74A5">
                      <w:pPr>
                        <w:jc w:val="center"/>
                        <w:rPr>
                          <w:rFonts w:ascii="Arial" w:hAnsi="Arial" w:cs="Arial"/>
                          <w:sz w:val="20"/>
                          <w:szCs w:val="20"/>
                        </w:rPr>
                      </w:pPr>
                      <w:r w:rsidRPr="001A36B5">
                        <w:rPr>
                          <w:rFonts w:ascii="Arial" w:hAnsi="Arial" w:cs="Arial"/>
                          <w:sz w:val="20"/>
                          <w:szCs w:val="20"/>
                        </w:rPr>
                        <w:t>------------------------</w:t>
                      </w:r>
                    </w:p>
                    <w:p w:rsidR="003C74A5" w:rsidRPr="001A36B5" w:rsidRDefault="003C74A5" w:rsidP="003C74A5">
                      <w:pPr>
                        <w:jc w:val="center"/>
                        <w:rPr>
                          <w:rFonts w:ascii="Arial" w:hAnsi="Arial" w:cs="Arial"/>
                          <w:sz w:val="20"/>
                          <w:szCs w:val="20"/>
                        </w:rPr>
                      </w:pPr>
                      <w:r w:rsidRPr="001A36B5">
                        <w:rPr>
                          <w:rFonts w:ascii="Arial" w:hAnsi="Arial" w:cs="Arial"/>
                          <w:sz w:val="20"/>
                          <w:szCs w:val="20"/>
                        </w:rPr>
                        <w:t>Ministère de l’Hydraulique et de l’Assainissement</w:t>
                      </w:r>
                    </w:p>
                    <w:p w:rsidR="003C74A5" w:rsidRPr="001A36B5" w:rsidRDefault="003C74A5" w:rsidP="003C74A5">
                      <w:pPr>
                        <w:jc w:val="center"/>
                        <w:rPr>
                          <w:rFonts w:ascii="Arial" w:hAnsi="Arial" w:cs="Arial"/>
                          <w:sz w:val="20"/>
                          <w:szCs w:val="20"/>
                        </w:rPr>
                      </w:pPr>
                      <w:r w:rsidRPr="001A36B5">
                        <w:rPr>
                          <w:rFonts w:ascii="Arial" w:hAnsi="Arial" w:cs="Arial"/>
                          <w:sz w:val="20"/>
                          <w:szCs w:val="20"/>
                        </w:rPr>
                        <w:t>----------------------------</w:t>
                      </w:r>
                    </w:p>
                    <w:p w:rsidR="003C74A5" w:rsidRPr="00CE4CA3" w:rsidRDefault="003C74A5" w:rsidP="003C74A5">
                      <w:pPr>
                        <w:jc w:val="center"/>
                        <w:rPr>
                          <w:rFonts w:ascii="Arial" w:hAnsi="Arial" w:cs="Arial"/>
                          <w:sz w:val="20"/>
                          <w:szCs w:val="20"/>
                        </w:rPr>
                      </w:pPr>
                      <w:r w:rsidRPr="001A36B5">
                        <w:rPr>
                          <w:rFonts w:ascii="Arial" w:hAnsi="Arial" w:cs="Arial"/>
                          <w:sz w:val="20"/>
                          <w:szCs w:val="20"/>
                        </w:rPr>
                        <w:t>Direction de l’Assainissement</w:t>
                      </w:r>
                    </w:p>
                    <w:p w:rsidR="003C74A5" w:rsidRPr="000E6E11" w:rsidRDefault="003C74A5" w:rsidP="003C74A5">
                      <w:pPr>
                        <w:jc w:val="center"/>
                        <w:rPr>
                          <w:rFonts w:ascii="Arial" w:hAnsi="Arial" w:cs="Arial"/>
                        </w:rPr>
                      </w:pPr>
                      <w:r w:rsidRPr="000E6E11">
                        <w:rPr>
                          <w:rFonts w:ascii="Arial" w:hAnsi="Arial" w:cs="Arial"/>
                        </w:rPr>
                        <w:t>--------------------------</w:t>
                      </w:r>
                    </w:p>
                  </w:txbxContent>
                </v:textbox>
              </v:shape>
            </w:pict>
          </mc:Fallback>
        </mc:AlternateContent>
      </w:r>
    </w:p>
    <w:p w:rsidR="003C74A5" w:rsidRDefault="003C74A5" w:rsidP="003C74A5"/>
    <w:p w:rsidR="003C74A5" w:rsidRDefault="003C74A5" w:rsidP="003C74A5">
      <w:pPr>
        <w:tabs>
          <w:tab w:val="left" w:pos="5864"/>
        </w:tabs>
      </w:pPr>
      <w:r>
        <w:tab/>
      </w:r>
      <w:r w:rsidRPr="003C74A5">
        <w:rPr>
          <w:noProof/>
        </w:rPr>
        <w:drawing>
          <wp:inline distT="0" distB="0" distL="0" distR="0">
            <wp:extent cx="1341185" cy="1297305"/>
            <wp:effectExtent l="0" t="0" r="0" b="0"/>
            <wp:docPr id="82" name="Image 82" descr="Image illustrative de l'article Sceau de la Maur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Sceau de la Maurita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56" cy="1299115"/>
                    </a:xfrm>
                    <a:prstGeom prst="rect">
                      <a:avLst/>
                    </a:prstGeom>
                    <a:noFill/>
                    <a:ln>
                      <a:noFill/>
                    </a:ln>
                  </pic:spPr>
                </pic:pic>
              </a:graphicData>
            </a:graphic>
          </wp:inline>
        </w:drawing>
      </w:r>
    </w:p>
    <w:p w:rsidR="003C74A5" w:rsidRPr="003C74A5" w:rsidRDefault="003C74A5" w:rsidP="003C74A5"/>
    <w:p w:rsidR="003C74A5" w:rsidRPr="003C74A5" w:rsidRDefault="003C74A5" w:rsidP="003C74A5"/>
    <w:p w:rsidR="003C74A5" w:rsidRDefault="003C74A5" w:rsidP="003C74A5"/>
    <w:p w:rsidR="003C74A5" w:rsidRPr="001A36B5" w:rsidRDefault="003C74A5" w:rsidP="003C74A5">
      <w:pPr>
        <w:spacing w:before="120" w:line="240" w:lineRule="atLeast"/>
        <w:jc w:val="center"/>
        <w:rPr>
          <w:rFonts w:ascii="Arial" w:hAnsi="Arial" w:cs="Arial"/>
          <w:b/>
          <w:bCs/>
          <w:sz w:val="28"/>
          <w:szCs w:val="28"/>
        </w:rPr>
      </w:pPr>
      <w:r w:rsidRPr="001A36B5">
        <w:rPr>
          <w:rFonts w:ascii="Arial" w:hAnsi="Arial" w:cs="Arial"/>
          <w:b/>
          <w:bCs/>
          <w:sz w:val="28"/>
          <w:szCs w:val="28"/>
        </w:rPr>
        <w:t>PROJET 2HAT</w:t>
      </w:r>
    </w:p>
    <w:p w:rsidR="003C74A5" w:rsidRPr="001A36B5" w:rsidRDefault="003C74A5" w:rsidP="003C74A5">
      <w:pPr>
        <w:spacing w:before="120" w:line="240" w:lineRule="atLeast"/>
        <w:jc w:val="center"/>
        <w:rPr>
          <w:rFonts w:ascii="Arial" w:hAnsi="Arial" w:cs="Arial"/>
          <w:b/>
          <w:bCs/>
          <w:sz w:val="28"/>
          <w:szCs w:val="28"/>
        </w:rPr>
      </w:pPr>
      <w:r w:rsidRPr="001A36B5">
        <w:rPr>
          <w:rFonts w:ascii="Arial" w:hAnsi="Arial" w:cs="Arial"/>
          <w:b/>
          <w:bCs/>
          <w:sz w:val="28"/>
          <w:szCs w:val="28"/>
        </w:rPr>
        <w:t xml:space="preserve">Accès à l’Eau potable et à l’assainissement </w:t>
      </w:r>
    </w:p>
    <w:p w:rsidR="003C74A5" w:rsidRPr="001A36B5" w:rsidRDefault="003C74A5" w:rsidP="003C74A5">
      <w:pPr>
        <w:spacing w:before="120" w:line="240" w:lineRule="atLeast"/>
        <w:jc w:val="center"/>
        <w:rPr>
          <w:rFonts w:ascii="Arial" w:hAnsi="Arial" w:cs="Arial"/>
          <w:sz w:val="28"/>
          <w:szCs w:val="28"/>
        </w:rPr>
      </w:pPr>
      <w:r w:rsidRPr="001A36B5">
        <w:rPr>
          <w:rFonts w:ascii="Arial" w:hAnsi="Arial" w:cs="Arial"/>
          <w:b/>
          <w:bCs/>
          <w:sz w:val="28"/>
          <w:szCs w:val="28"/>
        </w:rPr>
        <w:t>dans les deux Hodhs, le Tagant et l’Adrar.</w:t>
      </w:r>
    </w:p>
    <w:p w:rsidR="003C74A5" w:rsidRPr="003C74A5" w:rsidRDefault="003C74A5" w:rsidP="003C74A5">
      <w:pPr>
        <w:autoSpaceDE/>
        <w:autoSpaceDN/>
        <w:adjustRightInd/>
        <w:spacing w:before="120" w:line="240" w:lineRule="atLeast"/>
        <w:jc w:val="center"/>
        <w:rPr>
          <w:rFonts w:ascii="Arial" w:hAnsi="Arial" w:cs="Arial"/>
          <w:sz w:val="18"/>
          <w:szCs w:val="18"/>
        </w:rPr>
      </w:pPr>
      <w:r w:rsidRPr="001A36B5">
        <w:rPr>
          <w:rFonts w:ascii="Arial" w:hAnsi="Arial" w:cs="Arial"/>
          <w:b/>
          <w:noProof/>
          <w:color w:val="1F497D" w:themeColor="text2"/>
          <w:sz w:val="44"/>
          <w:szCs w:val="44"/>
        </w:rPr>
        <w:noBreakHyphen/>
      </w:r>
    </w:p>
    <w:p w:rsidR="003C74A5" w:rsidRPr="003C74A5" w:rsidRDefault="003C74A5" w:rsidP="003C74A5">
      <w:pPr>
        <w:rPr>
          <w:rFonts w:ascii="Arial" w:hAnsi="Arial" w:cs="Arial"/>
          <w:i/>
          <w:iCs/>
          <w:sz w:val="20"/>
          <w:szCs w:val="20"/>
        </w:rPr>
      </w:pPr>
      <w:r w:rsidRPr="001A36B5">
        <w:rPr>
          <w:rFonts w:ascii="Arial" w:hAnsi="Arial" w:cs="Arial"/>
          <w:spacing w:val="5"/>
          <w:sz w:val="20"/>
          <w:szCs w:val="20"/>
        </w:rPr>
        <w:t>L</w:t>
      </w:r>
      <w:r w:rsidRPr="001A36B5">
        <w:rPr>
          <w:rFonts w:ascii="Arial" w:hAnsi="Arial" w:cs="Arial"/>
          <w:sz w:val="20"/>
          <w:szCs w:val="20"/>
        </w:rPr>
        <w:t>e Ministère de l’Hydraulique et d l’Assainissement</w:t>
      </w:r>
      <w:r w:rsidRPr="001A36B5">
        <w:rPr>
          <w:rFonts w:ascii="Arial" w:hAnsi="Arial" w:cs="Arial"/>
          <w:i/>
          <w:iCs/>
          <w:spacing w:val="12"/>
          <w:sz w:val="20"/>
          <w:szCs w:val="20"/>
        </w:rPr>
        <w:t xml:space="preserve"> </w:t>
      </w:r>
      <w:r w:rsidRPr="001A36B5">
        <w:rPr>
          <w:rFonts w:ascii="Arial" w:hAnsi="Arial" w:cs="Arial"/>
          <w:sz w:val="20"/>
          <w:szCs w:val="20"/>
        </w:rPr>
        <w:t>a</w:t>
      </w:r>
      <w:r w:rsidRPr="001A36B5">
        <w:rPr>
          <w:rFonts w:ascii="Arial" w:hAnsi="Arial" w:cs="Arial"/>
          <w:spacing w:val="4"/>
          <w:sz w:val="20"/>
          <w:szCs w:val="20"/>
        </w:rPr>
        <w:t xml:space="preserve"> s</w:t>
      </w:r>
      <w:r w:rsidRPr="001A36B5">
        <w:rPr>
          <w:rFonts w:ascii="Arial" w:hAnsi="Arial" w:cs="Arial"/>
          <w:spacing w:val="2"/>
          <w:sz w:val="20"/>
          <w:szCs w:val="20"/>
        </w:rPr>
        <w:t>o</w:t>
      </w:r>
      <w:r w:rsidRPr="001A36B5">
        <w:rPr>
          <w:rFonts w:ascii="Arial" w:hAnsi="Arial" w:cs="Arial"/>
          <w:spacing w:val="1"/>
          <w:sz w:val="20"/>
          <w:szCs w:val="20"/>
        </w:rPr>
        <w:t>l</w:t>
      </w:r>
      <w:r w:rsidRPr="001A36B5">
        <w:rPr>
          <w:rFonts w:ascii="Arial" w:hAnsi="Arial" w:cs="Arial"/>
          <w:spacing w:val="-3"/>
          <w:sz w:val="20"/>
          <w:szCs w:val="20"/>
        </w:rPr>
        <w:t>li</w:t>
      </w:r>
      <w:r w:rsidRPr="001A36B5">
        <w:rPr>
          <w:rFonts w:ascii="Arial" w:hAnsi="Arial" w:cs="Arial"/>
          <w:spacing w:val="1"/>
          <w:sz w:val="20"/>
          <w:szCs w:val="20"/>
        </w:rPr>
        <w:t>ci</w:t>
      </w:r>
      <w:r w:rsidRPr="001A36B5">
        <w:rPr>
          <w:rFonts w:ascii="Arial" w:hAnsi="Arial" w:cs="Arial"/>
          <w:spacing w:val="-3"/>
          <w:sz w:val="20"/>
          <w:szCs w:val="20"/>
        </w:rPr>
        <w:t>t</w:t>
      </w:r>
      <w:r w:rsidRPr="001A36B5">
        <w:rPr>
          <w:rFonts w:ascii="Arial" w:hAnsi="Arial" w:cs="Arial"/>
          <w:sz w:val="20"/>
          <w:szCs w:val="20"/>
        </w:rPr>
        <w:t>é</w:t>
      </w:r>
      <w:r w:rsidRPr="001A36B5">
        <w:rPr>
          <w:rFonts w:ascii="Arial" w:hAnsi="Arial" w:cs="Arial"/>
          <w:spacing w:val="8"/>
          <w:sz w:val="20"/>
          <w:szCs w:val="20"/>
        </w:rPr>
        <w:t xml:space="preserve"> </w:t>
      </w:r>
      <w:r w:rsidRPr="001A36B5">
        <w:rPr>
          <w:rFonts w:ascii="Arial" w:hAnsi="Arial" w:cs="Arial"/>
          <w:spacing w:val="1"/>
          <w:sz w:val="20"/>
          <w:szCs w:val="20"/>
        </w:rPr>
        <w:t>e</w:t>
      </w:r>
      <w:r w:rsidRPr="001A36B5">
        <w:rPr>
          <w:rFonts w:ascii="Arial" w:hAnsi="Arial" w:cs="Arial"/>
          <w:sz w:val="20"/>
          <w:szCs w:val="20"/>
        </w:rPr>
        <w:t>t</w:t>
      </w:r>
      <w:r w:rsidRPr="001A36B5">
        <w:rPr>
          <w:rFonts w:ascii="Arial" w:hAnsi="Arial" w:cs="Arial"/>
          <w:spacing w:val="3"/>
          <w:sz w:val="20"/>
          <w:szCs w:val="20"/>
        </w:rPr>
        <w:t xml:space="preserve"> </w:t>
      </w:r>
      <w:r w:rsidRPr="001A36B5">
        <w:rPr>
          <w:rFonts w:ascii="Arial" w:hAnsi="Arial" w:cs="Arial"/>
          <w:spacing w:val="2"/>
          <w:sz w:val="20"/>
          <w:szCs w:val="20"/>
        </w:rPr>
        <w:t>ob</w:t>
      </w:r>
      <w:r w:rsidRPr="001A36B5">
        <w:rPr>
          <w:rFonts w:ascii="Arial" w:hAnsi="Arial" w:cs="Arial"/>
          <w:spacing w:val="-3"/>
          <w:sz w:val="20"/>
          <w:szCs w:val="20"/>
        </w:rPr>
        <w:t>te</w:t>
      </w:r>
      <w:r w:rsidRPr="001A36B5">
        <w:rPr>
          <w:rFonts w:ascii="Arial" w:hAnsi="Arial" w:cs="Arial"/>
          <w:spacing w:val="-2"/>
          <w:sz w:val="20"/>
          <w:szCs w:val="20"/>
        </w:rPr>
        <w:t>n</w:t>
      </w:r>
      <w:r w:rsidRPr="001A36B5">
        <w:rPr>
          <w:rFonts w:ascii="Arial" w:hAnsi="Arial" w:cs="Arial"/>
          <w:sz w:val="20"/>
          <w:szCs w:val="20"/>
        </w:rPr>
        <w:t>u</w:t>
      </w:r>
      <w:r w:rsidRPr="001A36B5">
        <w:rPr>
          <w:rFonts w:ascii="Arial" w:hAnsi="Arial" w:cs="Arial"/>
          <w:w w:val="101"/>
          <w:sz w:val="20"/>
          <w:szCs w:val="20"/>
        </w:rPr>
        <w:t xml:space="preserve"> un</w:t>
      </w:r>
      <w:r w:rsidRPr="001A36B5">
        <w:rPr>
          <w:rFonts w:ascii="Arial" w:hAnsi="Arial" w:cs="Arial"/>
          <w:spacing w:val="2"/>
          <w:sz w:val="20"/>
          <w:szCs w:val="20"/>
        </w:rPr>
        <w:t xml:space="preserve"> financement de l’Agence Française de Développement (AFD) </w:t>
      </w:r>
      <w:r w:rsidRPr="001A36B5">
        <w:rPr>
          <w:rFonts w:ascii="Arial" w:hAnsi="Arial" w:cs="Arial"/>
          <w:spacing w:val="1"/>
          <w:sz w:val="20"/>
          <w:szCs w:val="20"/>
        </w:rPr>
        <w:t>e</w:t>
      </w:r>
      <w:r w:rsidRPr="001A36B5">
        <w:rPr>
          <w:rFonts w:ascii="Arial" w:hAnsi="Arial" w:cs="Arial"/>
          <w:sz w:val="20"/>
          <w:szCs w:val="20"/>
        </w:rPr>
        <w:t>t</w:t>
      </w:r>
      <w:r w:rsidRPr="001A36B5">
        <w:rPr>
          <w:rFonts w:ascii="Arial" w:hAnsi="Arial" w:cs="Arial"/>
          <w:spacing w:val="17"/>
          <w:sz w:val="20"/>
          <w:szCs w:val="20"/>
        </w:rPr>
        <w:t xml:space="preserve"> </w:t>
      </w:r>
      <w:r w:rsidRPr="001A36B5">
        <w:rPr>
          <w:rFonts w:ascii="Arial" w:hAnsi="Arial" w:cs="Arial"/>
          <w:sz w:val="20"/>
          <w:szCs w:val="20"/>
        </w:rPr>
        <w:t>a</w:t>
      </w:r>
      <w:r w:rsidRPr="001A36B5">
        <w:rPr>
          <w:rFonts w:ascii="Arial" w:hAnsi="Arial" w:cs="Arial"/>
          <w:spacing w:val="11"/>
          <w:sz w:val="20"/>
          <w:szCs w:val="20"/>
        </w:rPr>
        <w:t xml:space="preserve"> </w:t>
      </w:r>
      <w:r w:rsidRPr="001A36B5">
        <w:rPr>
          <w:rFonts w:ascii="Arial" w:hAnsi="Arial" w:cs="Arial"/>
          <w:spacing w:val="1"/>
          <w:sz w:val="20"/>
          <w:szCs w:val="20"/>
        </w:rPr>
        <w:t>l</w:t>
      </w:r>
      <w:r w:rsidRPr="001A36B5">
        <w:rPr>
          <w:rFonts w:ascii="Arial" w:hAnsi="Arial" w:cs="Arial"/>
          <w:spacing w:val="-6"/>
          <w:sz w:val="20"/>
          <w:szCs w:val="20"/>
        </w:rPr>
        <w:t>’</w:t>
      </w:r>
      <w:r w:rsidRPr="001A36B5">
        <w:rPr>
          <w:rFonts w:ascii="Arial" w:hAnsi="Arial" w:cs="Arial"/>
          <w:spacing w:val="1"/>
          <w:sz w:val="20"/>
          <w:szCs w:val="20"/>
        </w:rPr>
        <w:t>i</w:t>
      </w:r>
      <w:r w:rsidRPr="001A36B5">
        <w:rPr>
          <w:rFonts w:ascii="Arial" w:hAnsi="Arial" w:cs="Arial"/>
          <w:spacing w:val="2"/>
          <w:sz w:val="20"/>
          <w:szCs w:val="20"/>
        </w:rPr>
        <w:t>n</w:t>
      </w:r>
      <w:r w:rsidRPr="001A36B5">
        <w:rPr>
          <w:rFonts w:ascii="Arial" w:hAnsi="Arial" w:cs="Arial"/>
          <w:spacing w:val="1"/>
          <w:sz w:val="20"/>
          <w:szCs w:val="20"/>
        </w:rPr>
        <w:t>t</w:t>
      </w:r>
      <w:r w:rsidRPr="001A36B5">
        <w:rPr>
          <w:rFonts w:ascii="Arial" w:hAnsi="Arial" w:cs="Arial"/>
          <w:spacing w:val="-3"/>
          <w:sz w:val="20"/>
          <w:szCs w:val="20"/>
        </w:rPr>
        <w:t>e</w:t>
      </w:r>
      <w:r w:rsidRPr="001A36B5">
        <w:rPr>
          <w:rFonts w:ascii="Arial" w:hAnsi="Arial" w:cs="Arial"/>
          <w:spacing w:val="2"/>
          <w:sz w:val="20"/>
          <w:szCs w:val="20"/>
        </w:rPr>
        <w:t>n</w:t>
      </w:r>
      <w:r w:rsidRPr="001A36B5">
        <w:rPr>
          <w:rFonts w:ascii="Arial" w:hAnsi="Arial" w:cs="Arial"/>
          <w:spacing w:val="-3"/>
          <w:sz w:val="20"/>
          <w:szCs w:val="20"/>
        </w:rPr>
        <w:t>ti</w:t>
      </w:r>
      <w:r w:rsidRPr="001A36B5">
        <w:rPr>
          <w:rFonts w:ascii="Arial" w:hAnsi="Arial" w:cs="Arial"/>
          <w:spacing w:val="-2"/>
          <w:sz w:val="20"/>
          <w:szCs w:val="20"/>
        </w:rPr>
        <w:t>o</w:t>
      </w:r>
      <w:r w:rsidRPr="001A36B5">
        <w:rPr>
          <w:rFonts w:ascii="Arial" w:hAnsi="Arial" w:cs="Arial"/>
          <w:sz w:val="20"/>
          <w:szCs w:val="20"/>
        </w:rPr>
        <w:t>n</w:t>
      </w:r>
      <w:r w:rsidRPr="001A36B5">
        <w:rPr>
          <w:rFonts w:ascii="Arial" w:hAnsi="Arial" w:cs="Arial"/>
          <w:spacing w:val="19"/>
          <w:sz w:val="20"/>
          <w:szCs w:val="20"/>
        </w:rPr>
        <w:t xml:space="preserve"> </w:t>
      </w:r>
      <w:r w:rsidRPr="001A36B5">
        <w:rPr>
          <w:rFonts w:ascii="Arial" w:hAnsi="Arial" w:cs="Arial"/>
          <w:spacing w:val="6"/>
          <w:sz w:val="20"/>
          <w:szCs w:val="20"/>
        </w:rPr>
        <w:t>d</w:t>
      </w:r>
      <w:r w:rsidRPr="001A36B5">
        <w:rPr>
          <w:rFonts w:ascii="Arial" w:hAnsi="Arial" w:cs="Arial"/>
          <w:spacing w:val="-11"/>
          <w:sz w:val="20"/>
          <w:szCs w:val="20"/>
        </w:rPr>
        <w:t>’</w:t>
      </w:r>
      <w:r w:rsidRPr="001A36B5">
        <w:rPr>
          <w:rFonts w:ascii="Arial" w:hAnsi="Arial" w:cs="Arial"/>
          <w:spacing w:val="2"/>
          <w:sz w:val="20"/>
          <w:szCs w:val="20"/>
        </w:rPr>
        <w:t>u</w:t>
      </w:r>
      <w:r w:rsidRPr="001A36B5">
        <w:rPr>
          <w:rFonts w:ascii="Arial" w:hAnsi="Arial" w:cs="Arial"/>
          <w:spacing w:val="1"/>
          <w:sz w:val="20"/>
          <w:szCs w:val="20"/>
        </w:rPr>
        <w:t>ti</w:t>
      </w:r>
      <w:r w:rsidRPr="001A36B5">
        <w:rPr>
          <w:rFonts w:ascii="Arial" w:hAnsi="Arial" w:cs="Arial"/>
          <w:spacing w:val="-3"/>
          <w:sz w:val="20"/>
          <w:szCs w:val="20"/>
        </w:rPr>
        <w:t>li</w:t>
      </w:r>
      <w:r w:rsidRPr="001A36B5">
        <w:rPr>
          <w:rFonts w:ascii="Arial" w:hAnsi="Arial" w:cs="Arial"/>
          <w:sz w:val="20"/>
          <w:szCs w:val="20"/>
        </w:rPr>
        <w:t>s</w:t>
      </w:r>
      <w:r w:rsidRPr="001A36B5">
        <w:rPr>
          <w:rFonts w:ascii="Arial" w:hAnsi="Arial" w:cs="Arial"/>
          <w:spacing w:val="5"/>
          <w:sz w:val="20"/>
          <w:szCs w:val="20"/>
        </w:rPr>
        <w:t>e</w:t>
      </w:r>
      <w:r w:rsidRPr="001A36B5">
        <w:rPr>
          <w:rFonts w:ascii="Arial" w:hAnsi="Arial" w:cs="Arial"/>
          <w:sz w:val="20"/>
          <w:szCs w:val="20"/>
        </w:rPr>
        <w:t>r</w:t>
      </w:r>
      <w:r w:rsidRPr="001A36B5">
        <w:rPr>
          <w:rFonts w:ascii="Arial" w:hAnsi="Arial" w:cs="Arial"/>
          <w:spacing w:val="8"/>
          <w:sz w:val="20"/>
          <w:szCs w:val="20"/>
        </w:rPr>
        <w:t xml:space="preserve"> </w:t>
      </w:r>
      <w:r w:rsidRPr="001A36B5">
        <w:rPr>
          <w:rFonts w:ascii="Arial" w:hAnsi="Arial" w:cs="Arial"/>
          <w:spacing w:val="-2"/>
          <w:sz w:val="20"/>
          <w:szCs w:val="20"/>
        </w:rPr>
        <w:t>u</w:t>
      </w:r>
      <w:r w:rsidRPr="001A36B5">
        <w:rPr>
          <w:rFonts w:ascii="Arial" w:hAnsi="Arial" w:cs="Arial"/>
          <w:spacing w:val="2"/>
          <w:sz w:val="20"/>
          <w:szCs w:val="20"/>
        </w:rPr>
        <w:t>n</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2"/>
          <w:sz w:val="20"/>
          <w:szCs w:val="20"/>
        </w:rPr>
        <w:t>p</w:t>
      </w:r>
      <w:r w:rsidRPr="001A36B5">
        <w:rPr>
          <w:rFonts w:ascii="Arial" w:hAnsi="Arial" w:cs="Arial"/>
          <w:spacing w:val="-3"/>
          <w:sz w:val="20"/>
          <w:szCs w:val="20"/>
        </w:rPr>
        <w:t>a</w:t>
      </w:r>
      <w:r w:rsidRPr="001A36B5">
        <w:rPr>
          <w:rFonts w:ascii="Arial" w:hAnsi="Arial" w:cs="Arial"/>
          <w:spacing w:val="-1"/>
          <w:sz w:val="20"/>
          <w:szCs w:val="20"/>
        </w:rPr>
        <w:t>r</w:t>
      </w:r>
      <w:r w:rsidRPr="001A36B5">
        <w:rPr>
          <w:rFonts w:ascii="Arial" w:hAnsi="Arial" w:cs="Arial"/>
          <w:spacing w:val="1"/>
          <w:sz w:val="20"/>
          <w:szCs w:val="20"/>
        </w:rPr>
        <w:t>t</w:t>
      </w:r>
      <w:r w:rsidRPr="001A36B5">
        <w:rPr>
          <w:rFonts w:ascii="Arial" w:hAnsi="Arial" w:cs="Arial"/>
          <w:spacing w:val="-8"/>
          <w:sz w:val="20"/>
          <w:szCs w:val="20"/>
        </w:rPr>
        <w:t>i</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2"/>
          <w:sz w:val="20"/>
          <w:szCs w:val="20"/>
        </w:rPr>
        <w:t>d</w:t>
      </w:r>
      <w:r w:rsidRPr="001A36B5">
        <w:rPr>
          <w:rFonts w:ascii="Arial" w:hAnsi="Arial" w:cs="Arial"/>
          <w:sz w:val="20"/>
          <w:szCs w:val="20"/>
        </w:rPr>
        <w:t>e</w:t>
      </w:r>
      <w:r w:rsidRPr="001A36B5">
        <w:rPr>
          <w:rFonts w:ascii="Arial" w:hAnsi="Arial" w:cs="Arial"/>
          <w:spacing w:val="17"/>
          <w:sz w:val="20"/>
          <w:szCs w:val="20"/>
        </w:rPr>
        <w:t xml:space="preserve"> </w:t>
      </w:r>
      <w:r w:rsidRPr="001A36B5">
        <w:rPr>
          <w:rFonts w:ascii="Arial" w:hAnsi="Arial" w:cs="Arial"/>
          <w:spacing w:val="-3"/>
          <w:sz w:val="20"/>
          <w:szCs w:val="20"/>
        </w:rPr>
        <w:t>c</w:t>
      </w:r>
      <w:r w:rsidRPr="001A36B5">
        <w:rPr>
          <w:rFonts w:ascii="Arial" w:hAnsi="Arial" w:cs="Arial"/>
          <w:spacing w:val="1"/>
          <w:sz w:val="20"/>
          <w:szCs w:val="20"/>
        </w:rPr>
        <w:t>e</w:t>
      </w:r>
      <w:r w:rsidRPr="001A36B5">
        <w:rPr>
          <w:rFonts w:ascii="Arial" w:hAnsi="Arial" w:cs="Arial"/>
          <w:sz w:val="20"/>
          <w:szCs w:val="20"/>
        </w:rPr>
        <w:t>s</w:t>
      </w:r>
      <w:r w:rsidRPr="001A36B5">
        <w:rPr>
          <w:rFonts w:ascii="Arial" w:hAnsi="Arial" w:cs="Arial"/>
          <w:spacing w:val="21"/>
          <w:sz w:val="20"/>
          <w:szCs w:val="20"/>
        </w:rPr>
        <w:t xml:space="preserve"> </w:t>
      </w:r>
      <w:r w:rsidRPr="001A36B5">
        <w:rPr>
          <w:rFonts w:ascii="Arial" w:hAnsi="Arial" w:cs="Arial"/>
          <w:spacing w:val="-11"/>
          <w:sz w:val="20"/>
          <w:szCs w:val="20"/>
        </w:rPr>
        <w:t>f</w:t>
      </w:r>
      <w:r w:rsidRPr="001A36B5">
        <w:rPr>
          <w:rFonts w:ascii="Arial" w:hAnsi="Arial" w:cs="Arial"/>
          <w:spacing w:val="2"/>
          <w:sz w:val="20"/>
          <w:szCs w:val="20"/>
        </w:rPr>
        <w:t>on</w:t>
      </w:r>
      <w:r w:rsidRPr="001A36B5">
        <w:rPr>
          <w:rFonts w:ascii="Arial" w:hAnsi="Arial" w:cs="Arial"/>
          <w:spacing w:val="-2"/>
          <w:sz w:val="20"/>
          <w:szCs w:val="20"/>
        </w:rPr>
        <w:t>d</w:t>
      </w:r>
      <w:r w:rsidRPr="001A36B5">
        <w:rPr>
          <w:rFonts w:ascii="Arial" w:hAnsi="Arial" w:cs="Arial"/>
          <w:sz w:val="20"/>
          <w:szCs w:val="20"/>
        </w:rPr>
        <w:t>s</w:t>
      </w:r>
      <w:r w:rsidRPr="001A36B5">
        <w:rPr>
          <w:rFonts w:ascii="Arial" w:hAnsi="Arial" w:cs="Arial"/>
          <w:spacing w:val="16"/>
          <w:sz w:val="20"/>
          <w:szCs w:val="20"/>
        </w:rPr>
        <w:t xml:space="preserve"> </w:t>
      </w:r>
      <w:r w:rsidRPr="001A36B5">
        <w:rPr>
          <w:rFonts w:ascii="Arial" w:hAnsi="Arial" w:cs="Arial"/>
          <w:sz w:val="20"/>
          <w:szCs w:val="20"/>
        </w:rPr>
        <w:t>pour effectuer des paiements au titre de</w:t>
      </w:r>
      <w:bookmarkStart w:id="2" w:name="_Hlk116291072"/>
      <w:r w:rsidRPr="001A36B5">
        <w:rPr>
          <w:rFonts w:ascii="Arial" w:hAnsi="Arial" w:cs="Arial"/>
          <w:sz w:val="20"/>
          <w:szCs w:val="20"/>
        </w:rPr>
        <w:t xml:space="preserve"> </w:t>
      </w:r>
      <w:r>
        <w:rPr>
          <w:rFonts w:ascii="Arial" w:hAnsi="Arial" w:cs="Arial"/>
          <w:sz w:val="20"/>
          <w:szCs w:val="20"/>
        </w:rPr>
        <w:t>la</w:t>
      </w:r>
      <w:r w:rsidRPr="00723711">
        <w:rPr>
          <w:rFonts w:ascii="Arial" w:hAnsi="Arial" w:cs="Arial"/>
          <w:b/>
          <w:bCs/>
          <w:sz w:val="20"/>
          <w:szCs w:val="20"/>
        </w:rPr>
        <w:t xml:space="preserve"> </w:t>
      </w:r>
      <w:bookmarkEnd w:id="2"/>
      <w:r>
        <w:rPr>
          <w:rFonts w:ascii="Arial" w:hAnsi="Arial" w:cs="Arial"/>
          <w:i/>
          <w:iCs/>
          <w:sz w:val="20"/>
          <w:szCs w:val="20"/>
        </w:rPr>
        <w:t xml:space="preserve"> prestation de maitrise d’œuvre</w:t>
      </w:r>
      <w:r w:rsidRPr="00E643B8">
        <w:rPr>
          <w:rFonts w:ascii="Arial" w:hAnsi="Arial" w:cs="Arial"/>
          <w:i/>
          <w:iCs/>
          <w:sz w:val="20"/>
          <w:szCs w:val="20"/>
        </w:rPr>
        <w:t>.</w:t>
      </w:r>
    </w:p>
    <w:p w:rsidR="003C74A5" w:rsidRPr="003C74A5" w:rsidRDefault="003C74A5" w:rsidP="003C74A5">
      <w:pPr>
        <w:tabs>
          <w:tab w:val="left" w:pos="426"/>
          <w:tab w:val="left" w:pos="3583"/>
          <w:tab w:val="left" w:pos="5700"/>
          <w:tab w:val="left" w:pos="5916"/>
          <w:tab w:val="left" w:pos="9072"/>
        </w:tabs>
        <w:kinsoku w:val="0"/>
        <w:overflowPunct w:val="0"/>
        <w:spacing w:before="120" w:line="240" w:lineRule="atLeast"/>
        <w:jc w:val="both"/>
        <w:rPr>
          <w:rFonts w:ascii="Arial" w:hAnsi="Arial" w:cs="Arial"/>
          <w:sz w:val="20"/>
          <w:szCs w:val="20"/>
        </w:rPr>
      </w:pPr>
      <w:r w:rsidRPr="00E643B8">
        <w:rPr>
          <w:rFonts w:ascii="Arial" w:hAnsi="Arial" w:cs="Arial"/>
          <w:sz w:val="20"/>
          <w:szCs w:val="20"/>
        </w:rPr>
        <w:t>Les Services du Candidat auront pour objet :</w:t>
      </w:r>
    </w:p>
    <w:p w:rsidR="003C74A5" w:rsidRPr="001A36B5" w:rsidRDefault="003C74A5" w:rsidP="003C74A5">
      <w:pPr>
        <w:spacing w:before="120" w:line="240" w:lineRule="atLeast"/>
        <w:ind w:left="708"/>
        <w:jc w:val="both"/>
        <w:rPr>
          <w:rFonts w:ascii="Arial" w:hAnsi="Arial" w:cs="Arial"/>
          <w:color w:val="000000"/>
          <w:sz w:val="20"/>
          <w:szCs w:val="20"/>
        </w:rPr>
      </w:pPr>
      <w:r w:rsidRPr="001A36B5">
        <w:rPr>
          <w:rFonts w:ascii="Arial" w:hAnsi="Arial" w:cs="Arial"/>
          <w:b/>
          <w:bCs/>
          <w:sz w:val="20"/>
          <w:szCs w:val="20"/>
        </w:rPr>
        <w:t>Objectif général</w:t>
      </w:r>
      <w:r w:rsidRPr="001A36B5">
        <w:rPr>
          <w:rFonts w:ascii="Arial" w:hAnsi="Arial" w:cs="Arial"/>
          <w:sz w:val="20"/>
          <w:szCs w:val="20"/>
        </w:rPr>
        <w:t xml:space="preserve"> : </w:t>
      </w:r>
      <w:r>
        <w:rPr>
          <w:rFonts w:ascii="Arial" w:hAnsi="Arial" w:cs="Arial"/>
          <w:sz w:val="20"/>
          <w:szCs w:val="20"/>
        </w:rPr>
        <w:t xml:space="preserve">Réaliser la </w:t>
      </w:r>
      <w:r w:rsidRPr="00723711">
        <w:rPr>
          <w:rFonts w:ascii="Arial" w:hAnsi="Arial" w:cs="Arial"/>
          <w:color w:val="000000"/>
          <w:sz w:val="20"/>
          <w:szCs w:val="20"/>
        </w:rPr>
        <w:t xml:space="preserve">Maîtrise d’œuvre de la Composante assainissement (étude d’ingénierie, rédaction des DAO, assistance pour la passation des marchés ; contrôle des travaux et des fournitures de la composante Assainissement, mesures d’Accompagnement IEC) : réalisation de latrines publiques dans l’Adrar et le Tagant, mise en place d’une filière de gestion des boues de vidange dans la ville de Atar, mise </w:t>
      </w:r>
      <w:r>
        <w:rPr>
          <w:rFonts w:ascii="Arial" w:hAnsi="Arial" w:cs="Arial"/>
          <w:color w:val="000000"/>
          <w:sz w:val="20"/>
          <w:szCs w:val="20"/>
        </w:rPr>
        <w:t>en</w:t>
      </w:r>
      <w:r w:rsidRPr="00723711">
        <w:rPr>
          <w:rFonts w:ascii="Arial" w:hAnsi="Arial" w:cs="Arial"/>
          <w:color w:val="000000"/>
          <w:sz w:val="20"/>
          <w:szCs w:val="20"/>
        </w:rPr>
        <w:t xml:space="preserve"> œuvre de l’ATPC dans 730 localités dans les 2 Hodhs</w:t>
      </w:r>
    </w:p>
    <w:p w:rsidR="003C74A5" w:rsidRPr="001A36B5" w:rsidRDefault="003C74A5" w:rsidP="003C74A5">
      <w:pPr>
        <w:tabs>
          <w:tab w:val="left" w:pos="426"/>
          <w:tab w:val="left" w:pos="3583"/>
          <w:tab w:val="left" w:pos="5700"/>
          <w:tab w:val="left" w:pos="5916"/>
          <w:tab w:val="left" w:pos="9072"/>
        </w:tabs>
        <w:kinsoku w:val="0"/>
        <w:overflowPunct w:val="0"/>
        <w:spacing w:before="120" w:line="240" w:lineRule="atLeast"/>
        <w:ind w:left="708"/>
        <w:jc w:val="both"/>
        <w:rPr>
          <w:rFonts w:ascii="Arial" w:hAnsi="Arial" w:cs="Arial"/>
          <w:sz w:val="20"/>
          <w:szCs w:val="20"/>
        </w:rPr>
      </w:pPr>
    </w:p>
    <w:p w:rsidR="003C74A5" w:rsidRDefault="003C74A5" w:rsidP="003C74A5">
      <w:pPr>
        <w:tabs>
          <w:tab w:val="left" w:pos="426"/>
          <w:tab w:val="left" w:pos="3583"/>
          <w:tab w:val="left" w:pos="5700"/>
          <w:tab w:val="left" w:pos="5916"/>
          <w:tab w:val="left" w:pos="9072"/>
        </w:tabs>
        <w:kinsoku w:val="0"/>
        <w:overflowPunct w:val="0"/>
        <w:spacing w:before="120" w:line="240" w:lineRule="atLeast"/>
        <w:ind w:left="708"/>
        <w:jc w:val="both"/>
        <w:rPr>
          <w:rFonts w:ascii="Arial" w:hAnsi="Arial" w:cs="Arial"/>
          <w:sz w:val="20"/>
          <w:szCs w:val="20"/>
        </w:rPr>
      </w:pPr>
      <w:r w:rsidRPr="001A36B5">
        <w:rPr>
          <w:rFonts w:ascii="Arial" w:hAnsi="Arial" w:cs="Arial"/>
          <w:b/>
          <w:bCs/>
          <w:sz w:val="20"/>
          <w:szCs w:val="20"/>
        </w:rPr>
        <w:t>Objectifs spécifiques</w:t>
      </w:r>
      <w:r w:rsidRPr="001A36B5">
        <w:rPr>
          <w:rFonts w:ascii="Arial" w:hAnsi="Arial" w:cs="Arial"/>
          <w:sz w:val="20"/>
          <w:szCs w:val="20"/>
        </w:rPr>
        <w:t xml:space="preserve"> : </w:t>
      </w:r>
    </w:p>
    <w:p w:rsidR="003C74A5" w:rsidRPr="0060387D" w:rsidRDefault="003C74A5" w:rsidP="003C74A5">
      <w:pPr>
        <w:ind w:left="708"/>
        <w:rPr>
          <w:rFonts w:ascii="Arial" w:hAnsi="Arial" w:cs="Arial"/>
          <w:color w:val="000000"/>
          <w:sz w:val="20"/>
          <w:szCs w:val="20"/>
        </w:rPr>
      </w:pPr>
      <w:r w:rsidRPr="0060387D">
        <w:rPr>
          <w:rFonts w:ascii="Arial" w:hAnsi="Arial" w:cs="Arial"/>
          <w:color w:val="000000"/>
          <w:sz w:val="20"/>
          <w:szCs w:val="20"/>
        </w:rPr>
        <w:t xml:space="preserve">Les actions de la composante Assainissement consistent à : </w:t>
      </w:r>
    </w:p>
    <w:p w:rsidR="003C74A5" w:rsidRPr="00863399" w:rsidRDefault="003C74A5" w:rsidP="003C74A5">
      <w:pPr>
        <w:pStyle w:val="P1"/>
        <w:numPr>
          <w:ilvl w:val="0"/>
          <w:numId w:val="7"/>
        </w:numPr>
      </w:pPr>
      <w:r w:rsidRPr="00863399">
        <w:t>Mettre en œuvre l’ATPC dans 730 localités dans les 2 Hodhs.</w:t>
      </w:r>
    </w:p>
    <w:p w:rsidR="003C74A5" w:rsidRPr="00863399" w:rsidRDefault="003C74A5" w:rsidP="003C74A5">
      <w:pPr>
        <w:pStyle w:val="P1"/>
        <w:numPr>
          <w:ilvl w:val="0"/>
          <w:numId w:val="7"/>
        </w:numPr>
      </w:pPr>
      <w:r w:rsidRPr="00863399">
        <w:t xml:space="preserve">Développer l’accès à l’assainissement en réalisant </w:t>
      </w:r>
      <w:r>
        <w:t>444 latrines</w:t>
      </w:r>
      <w:r w:rsidRPr="00863399">
        <w:t xml:space="preserve"> </w:t>
      </w:r>
      <w:r>
        <w:t xml:space="preserve">publiques (répartis en blocs de 2 ou 3 cabines) </w:t>
      </w:r>
      <w:r w:rsidRPr="00863399">
        <w:t>dans les écoles, les structures de santé et bâtiments administratifs de l’Adrar et du Tagant, et de mettre en place des mesures d’accompagnement associées aux ouvrages,</w:t>
      </w:r>
    </w:p>
    <w:p w:rsidR="003C74A5" w:rsidRPr="00863399" w:rsidRDefault="003C74A5" w:rsidP="003C74A5">
      <w:pPr>
        <w:pStyle w:val="P1"/>
        <w:numPr>
          <w:ilvl w:val="0"/>
          <w:numId w:val="7"/>
        </w:numPr>
      </w:pPr>
      <w:r>
        <w:t>Mettre</w:t>
      </w:r>
      <w:r w:rsidRPr="00863399">
        <w:t xml:space="preserve"> en place une filière de gestion des boues de vidange </w:t>
      </w:r>
      <w:r>
        <w:t>pour</w:t>
      </w:r>
      <w:r w:rsidRPr="00863399">
        <w:t xml:space="preserve"> la ville d’Atar.</w:t>
      </w:r>
    </w:p>
    <w:p w:rsidR="003C74A5" w:rsidRDefault="003C74A5" w:rsidP="003C74A5">
      <w:pPr>
        <w:tabs>
          <w:tab w:val="left" w:pos="426"/>
          <w:tab w:val="left" w:pos="3583"/>
          <w:tab w:val="left" w:pos="5700"/>
          <w:tab w:val="left" w:pos="5916"/>
          <w:tab w:val="left" w:pos="9072"/>
        </w:tabs>
        <w:kinsoku w:val="0"/>
        <w:overflowPunct w:val="0"/>
        <w:spacing w:before="120" w:line="240" w:lineRule="atLeast"/>
        <w:ind w:left="708"/>
        <w:jc w:val="both"/>
        <w:rPr>
          <w:rFonts w:ascii="Arial" w:hAnsi="Arial" w:cs="Arial"/>
          <w:sz w:val="20"/>
          <w:szCs w:val="20"/>
        </w:rPr>
      </w:pPr>
      <w:r>
        <w:rPr>
          <w:rFonts w:ascii="Arial" w:hAnsi="Arial" w:cs="Arial"/>
          <w:sz w:val="20"/>
          <w:szCs w:val="20"/>
        </w:rPr>
        <w:t xml:space="preserve">Dans ce cadre, le Maître d’œuvre est chargé de : </w:t>
      </w:r>
    </w:p>
    <w:p w:rsidR="003C74A5" w:rsidRPr="00E555F8" w:rsidRDefault="003C74A5" w:rsidP="003C74A5">
      <w:pPr>
        <w:pStyle w:val="P1"/>
        <w:numPr>
          <w:ilvl w:val="0"/>
          <w:numId w:val="7"/>
        </w:numPr>
      </w:pPr>
      <w:r>
        <w:t xml:space="preserve">Définir les </w:t>
      </w:r>
      <w:r w:rsidRPr="00010BF5">
        <w:t>travaux</w:t>
      </w:r>
      <w:r>
        <w:t xml:space="preserve"> et les prestations pour les 3 sous-composantes</w:t>
      </w:r>
    </w:p>
    <w:p w:rsidR="003C74A5" w:rsidRDefault="003C74A5" w:rsidP="003C74A5">
      <w:pPr>
        <w:pStyle w:val="P1"/>
        <w:numPr>
          <w:ilvl w:val="0"/>
          <w:numId w:val="7"/>
        </w:numPr>
      </w:pPr>
      <w:r w:rsidRPr="006A5554">
        <w:t>R</w:t>
      </w:r>
      <w:r w:rsidRPr="00010BF5">
        <w:t>éd</w:t>
      </w:r>
      <w:r>
        <w:t>iger</w:t>
      </w:r>
      <w:r w:rsidRPr="00010BF5">
        <w:t xml:space="preserve"> </w:t>
      </w:r>
      <w:r>
        <w:t>l</w:t>
      </w:r>
      <w:r w:rsidRPr="00010BF5">
        <w:t xml:space="preserve">es DAO </w:t>
      </w:r>
      <w:r>
        <w:t>pour :</w:t>
      </w:r>
    </w:p>
    <w:p w:rsidR="003C74A5" w:rsidRDefault="003C74A5" w:rsidP="003C74A5">
      <w:pPr>
        <w:pStyle w:val="P1"/>
        <w:numPr>
          <w:ilvl w:val="0"/>
          <w:numId w:val="8"/>
        </w:numPr>
      </w:pPr>
      <w:r>
        <w:t>la construction des latrines publiques</w:t>
      </w:r>
    </w:p>
    <w:p w:rsidR="003C74A5" w:rsidRDefault="003C74A5" w:rsidP="003C74A5">
      <w:pPr>
        <w:pStyle w:val="P1"/>
        <w:numPr>
          <w:ilvl w:val="0"/>
          <w:numId w:val="8"/>
        </w:numPr>
      </w:pPr>
      <w:r>
        <w:t>l’intermédiation sociale accompagnant la réalisation des latrines publiques</w:t>
      </w:r>
    </w:p>
    <w:p w:rsidR="003C74A5" w:rsidRDefault="003C74A5" w:rsidP="003C74A5">
      <w:pPr>
        <w:pStyle w:val="P1"/>
        <w:numPr>
          <w:ilvl w:val="0"/>
          <w:numId w:val="8"/>
        </w:numPr>
      </w:pPr>
      <w:r>
        <w:t>la mise en place d’une filière de gestion des boues de vidange</w:t>
      </w:r>
    </w:p>
    <w:p w:rsidR="003C74A5" w:rsidRPr="00010BF5" w:rsidRDefault="003C74A5" w:rsidP="003C74A5">
      <w:pPr>
        <w:pStyle w:val="P1"/>
        <w:numPr>
          <w:ilvl w:val="0"/>
          <w:numId w:val="8"/>
        </w:numPr>
      </w:pPr>
      <w:r>
        <w:t>la mise en œuvre de l’ATPC</w:t>
      </w:r>
    </w:p>
    <w:p w:rsidR="003C74A5" w:rsidRPr="00C90434" w:rsidRDefault="003C74A5" w:rsidP="003C74A5">
      <w:pPr>
        <w:pStyle w:val="P1"/>
        <w:numPr>
          <w:ilvl w:val="0"/>
          <w:numId w:val="7"/>
        </w:numPr>
      </w:pPr>
      <w:r w:rsidRPr="00E555F8">
        <w:lastRenderedPageBreak/>
        <w:t>Assister le M</w:t>
      </w:r>
      <w:r>
        <w:t>aitre d’Ouvrage</w:t>
      </w:r>
      <w:r w:rsidRPr="00E555F8">
        <w:t xml:space="preserve"> pour la passation de tous les marchés requis </w:t>
      </w:r>
      <w:r>
        <w:t>pour les 3 sous-composantes</w:t>
      </w:r>
    </w:p>
    <w:p w:rsidR="003C74A5" w:rsidRDefault="003C74A5" w:rsidP="003C74A5">
      <w:pPr>
        <w:pStyle w:val="P1"/>
        <w:numPr>
          <w:ilvl w:val="0"/>
          <w:numId w:val="7"/>
        </w:numPr>
      </w:pPr>
      <w:r w:rsidRPr="00010BF5">
        <w:t>Contrôle</w:t>
      </w:r>
      <w:r>
        <w:t>r</w:t>
      </w:r>
      <w:r w:rsidRPr="00010BF5">
        <w:t xml:space="preserve"> </w:t>
      </w:r>
      <w:r>
        <w:t>l</w:t>
      </w:r>
      <w:r w:rsidRPr="00010BF5">
        <w:t>es travaux</w:t>
      </w:r>
      <w:r>
        <w:t xml:space="preserve"> et les fournitures pour les sous-composantes latrines publiques et gestion des boues de vidange</w:t>
      </w:r>
    </w:p>
    <w:p w:rsidR="003C74A5" w:rsidRPr="00010BF5" w:rsidRDefault="003C74A5" w:rsidP="003C74A5">
      <w:pPr>
        <w:pStyle w:val="P1"/>
        <w:numPr>
          <w:ilvl w:val="0"/>
          <w:numId w:val="7"/>
        </w:numPr>
      </w:pPr>
      <w:r>
        <w:t>Assurer la formation des ONG et le suivi de la m</w:t>
      </w:r>
      <w:r w:rsidRPr="00C90434">
        <w:t>ise en œuvre de</w:t>
      </w:r>
      <w:r>
        <w:t xml:space="preserve"> l’</w:t>
      </w:r>
      <w:r w:rsidRPr="00C90434">
        <w:t>ATPC</w:t>
      </w:r>
    </w:p>
    <w:p w:rsidR="003C74A5" w:rsidRDefault="003C74A5" w:rsidP="003C74A5">
      <w:pPr>
        <w:pStyle w:val="P1"/>
        <w:numPr>
          <w:ilvl w:val="0"/>
          <w:numId w:val="7"/>
        </w:numPr>
      </w:pPr>
      <w:r w:rsidRPr="00863399">
        <w:t>Participer à la m</w:t>
      </w:r>
      <w:r>
        <w:t>ise en place d’une filière de gestion des boues de vidange</w:t>
      </w:r>
    </w:p>
    <w:p w:rsidR="003C74A5" w:rsidRPr="003C74A5" w:rsidRDefault="003C74A5" w:rsidP="003C74A5">
      <w:pPr>
        <w:pStyle w:val="P1"/>
        <w:numPr>
          <w:ilvl w:val="0"/>
          <w:numId w:val="7"/>
        </w:numPr>
      </w:pPr>
      <w:r w:rsidRPr="00863399">
        <w:t xml:space="preserve">Former </w:t>
      </w:r>
      <w:r w:rsidRPr="00FF139F">
        <w:t xml:space="preserve">les </w:t>
      </w:r>
      <w:r>
        <w:t>ONG et suivre des activités d’intermédiation sociale accompagnant la réalisation des latrines publiques</w:t>
      </w:r>
    </w:p>
    <w:p w:rsidR="003C74A5" w:rsidRPr="001A36B5" w:rsidRDefault="003C74A5" w:rsidP="003C74A5">
      <w:pPr>
        <w:pStyle w:val="Corpsdetexte"/>
        <w:tabs>
          <w:tab w:val="left" w:pos="426"/>
          <w:tab w:val="left" w:pos="3996"/>
        </w:tabs>
        <w:kinsoku w:val="0"/>
        <w:overflowPunct w:val="0"/>
        <w:spacing w:before="120" w:line="240" w:lineRule="atLeast"/>
        <w:ind w:left="0"/>
        <w:jc w:val="both"/>
        <w:rPr>
          <w:rFonts w:ascii="Arial" w:hAnsi="Arial" w:cs="Arial"/>
          <w:spacing w:val="1"/>
          <w:sz w:val="20"/>
          <w:szCs w:val="20"/>
        </w:rPr>
      </w:pPr>
      <w:r w:rsidRPr="001A36B5">
        <w:rPr>
          <w:rFonts w:ascii="Arial" w:hAnsi="Arial" w:cs="Arial"/>
          <w:spacing w:val="1"/>
          <w:sz w:val="20"/>
          <w:szCs w:val="20"/>
        </w:rPr>
        <w:t>L</w:t>
      </w:r>
      <w:r>
        <w:rPr>
          <w:rFonts w:ascii="Arial" w:hAnsi="Arial" w:cs="Arial"/>
          <w:spacing w:val="1"/>
          <w:sz w:val="20"/>
          <w:szCs w:val="20"/>
        </w:rPr>
        <w:t>a prestation de Maîtrise d’œuvre se déroulera sur une durée de 39 mois.</w:t>
      </w:r>
    </w:p>
    <w:p w:rsidR="003C74A5" w:rsidRPr="00CE4CA3" w:rsidRDefault="003C74A5" w:rsidP="003C74A5">
      <w:pPr>
        <w:pStyle w:val="Corpsdetexte"/>
        <w:tabs>
          <w:tab w:val="left" w:pos="426"/>
          <w:tab w:val="left" w:pos="3996"/>
        </w:tabs>
        <w:kinsoku w:val="0"/>
        <w:overflowPunct w:val="0"/>
        <w:spacing w:before="120" w:line="240" w:lineRule="atLeast"/>
        <w:ind w:left="0"/>
        <w:jc w:val="both"/>
        <w:rPr>
          <w:rFonts w:ascii="Arial" w:hAnsi="Arial" w:cs="Arial"/>
          <w:spacing w:val="1"/>
          <w:sz w:val="20"/>
          <w:szCs w:val="20"/>
        </w:rPr>
      </w:pPr>
      <w:r w:rsidRPr="001A36B5">
        <w:rPr>
          <w:rFonts w:ascii="Arial" w:hAnsi="Arial" w:cs="Arial"/>
          <w:spacing w:val="5"/>
          <w:sz w:val="20"/>
          <w:szCs w:val="20"/>
        </w:rPr>
        <w:t>L</w:t>
      </w:r>
      <w:r w:rsidRPr="001A36B5">
        <w:rPr>
          <w:rFonts w:ascii="Arial" w:hAnsi="Arial" w:cs="Arial"/>
          <w:sz w:val="20"/>
          <w:szCs w:val="20"/>
        </w:rPr>
        <w:t>e Ministère de l’Hydraulique et d</w:t>
      </w:r>
      <w:r>
        <w:rPr>
          <w:rFonts w:ascii="Arial" w:hAnsi="Arial" w:cs="Arial"/>
          <w:sz w:val="20"/>
          <w:szCs w:val="20"/>
        </w:rPr>
        <w:t>e</w:t>
      </w:r>
      <w:r w:rsidRPr="001A36B5">
        <w:rPr>
          <w:rFonts w:ascii="Arial" w:hAnsi="Arial" w:cs="Arial"/>
          <w:sz w:val="20"/>
          <w:szCs w:val="20"/>
        </w:rPr>
        <w:t xml:space="preserve"> l’Assainissement</w:t>
      </w:r>
      <w:r w:rsidRPr="001A36B5">
        <w:rPr>
          <w:rFonts w:ascii="Arial" w:hAnsi="Arial" w:cs="Arial"/>
          <w:i/>
          <w:iCs/>
          <w:spacing w:val="12"/>
          <w:sz w:val="20"/>
          <w:szCs w:val="20"/>
        </w:rPr>
        <w:t xml:space="preserve"> </w:t>
      </w:r>
      <w:r w:rsidRPr="001A36B5">
        <w:rPr>
          <w:rFonts w:ascii="Arial" w:hAnsi="Arial" w:cs="Arial"/>
          <w:spacing w:val="-3"/>
          <w:sz w:val="20"/>
          <w:szCs w:val="20"/>
        </w:rPr>
        <w:t>i</w:t>
      </w:r>
      <w:r w:rsidRPr="001A36B5">
        <w:rPr>
          <w:rFonts w:ascii="Arial" w:hAnsi="Arial" w:cs="Arial"/>
          <w:sz w:val="20"/>
          <w:szCs w:val="20"/>
        </w:rPr>
        <w:t>n</w:t>
      </w:r>
      <w:r w:rsidRPr="001A36B5">
        <w:rPr>
          <w:rFonts w:ascii="Arial" w:hAnsi="Arial" w:cs="Arial"/>
          <w:spacing w:val="-2"/>
          <w:sz w:val="20"/>
          <w:szCs w:val="20"/>
        </w:rPr>
        <w:t>v</w:t>
      </w:r>
      <w:r w:rsidRPr="001A36B5">
        <w:rPr>
          <w:rFonts w:ascii="Arial" w:hAnsi="Arial" w:cs="Arial"/>
          <w:spacing w:val="1"/>
          <w:sz w:val="20"/>
          <w:szCs w:val="20"/>
        </w:rPr>
        <w:t>i</w:t>
      </w:r>
      <w:r w:rsidRPr="001A36B5">
        <w:rPr>
          <w:rFonts w:ascii="Arial" w:hAnsi="Arial" w:cs="Arial"/>
          <w:spacing w:val="-3"/>
          <w:sz w:val="20"/>
          <w:szCs w:val="20"/>
        </w:rPr>
        <w:t>t</w:t>
      </w:r>
      <w:r w:rsidRPr="001A36B5">
        <w:rPr>
          <w:rFonts w:ascii="Arial" w:hAnsi="Arial" w:cs="Arial"/>
          <w:spacing w:val="1"/>
          <w:sz w:val="20"/>
          <w:szCs w:val="20"/>
        </w:rPr>
        <w:t>e les candidats à manifester leur intérêt à fournir</w:t>
      </w:r>
      <w:r w:rsidRPr="00CE4CA3">
        <w:rPr>
          <w:rFonts w:ascii="Arial" w:hAnsi="Arial" w:cs="Arial"/>
          <w:spacing w:val="1"/>
          <w:sz w:val="20"/>
          <w:szCs w:val="20"/>
        </w:rPr>
        <w:t xml:space="preserve"> les Services décrits ci-dessus</w:t>
      </w:r>
    </w:p>
    <w:p w:rsidR="003C74A5" w:rsidRPr="003C74A5" w:rsidRDefault="003C74A5" w:rsidP="003C74A5">
      <w:pPr>
        <w:autoSpaceDE/>
        <w:autoSpaceDN/>
        <w:adjustRightInd/>
        <w:spacing w:before="120" w:line="240" w:lineRule="atLeast"/>
        <w:rPr>
          <w:rFonts w:ascii="Arial" w:hAnsi="Arial" w:cs="Arial"/>
          <w:i/>
          <w:noProof/>
          <w:sz w:val="20"/>
          <w:szCs w:val="20"/>
        </w:rPr>
      </w:pPr>
      <w:bookmarkStart w:id="3" w:name="_Toc118972974"/>
      <w:r w:rsidRPr="00CE4CA3">
        <w:rPr>
          <w:rFonts w:ascii="Arial" w:hAnsi="Arial" w:cs="Arial"/>
          <w:noProof/>
          <w:sz w:val="20"/>
          <w:szCs w:val="20"/>
        </w:rPr>
        <w:t>Cet</w:t>
      </w:r>
      <w:r>
        <w:rPr>
          <w:rFonts w:ascii="Arial" w:hAnsi="Arial" w:cs="Arial"/>
          <w:noProof/>
          <w:sz w:val="20"/>
          <w:szCs w:val="20"/>
        </w:rPr>
        <w:t xml:space="preserve"> </w:t>
      </w:r>
      <w:r w:rsidRPr="00CE4CA3">
        <w:rPr>
          <w:rFonts w:ascii="Arial" w:hAnsi="Arial" w:cs="Arial"/>
          <w:noProof/>
          <w:sz w:val="20"/>
          <w:szCs w:val="20"/>
        </w:rPr>
        <w:t xml:space="preserve"> Appel à Manifestations d'Intérêt s'adresse aux </w:t>
      </w:r>
      <w:r>
        <w:rPr>
          <w:rFonts w:ascii="Arial" w:hAnsi="Arial" w:cs="Arial"/>
          <w:noProof/>
          <w:sz w:val="20"/>
          <w:szCs w:val="20"/>
        </w:rPr>
        <w:t>bureaux ou groupement de bureaux</w:t>
      </w:r>
      <w:r w:rsidRPr="00CE4CA3">
        <w:rPr>
          <w:rFonts w:ascii="Arial" w:hAnsi="Arial" w:cs="Arial"/>
          <w:noProof/>
          <w:sz w:val="20"/>
          <w:szCs w:val="20"/>
        </w:rPr>
        <w:t>:</w:t>
      </w:r>
    </w:p>
    <w:p w:rsidR="003C74A5" w:rsidRPr="00CE4CA3" w:rsidRDefault="003C74A5" w:rsidP="003C74A5">
      <w:pPr>
        <w:autoSpaceDE/>
        <w:autoSpaceDN/>
        <w:adjustRightInd/>
        <w:spacing w:before="120" w:line="240" w:lineRule="atLeast"/>
        <w:rPr>
          <w:rFonts w:ascii="Arial" w:hAnsi="Arial" w:cs="Arial"/>
          <w:noProof/>
          <w:sz w:val="20"/>
          <w:szCs w:val="20"/>
        </w:rPr>
      </w:pPr>
      <w:r w:rsidRPr="00CE4CA3">
        <w:rPr>
          <w:rFonts w:ascii="Arial" w:hAnsi="Arial" w:cs="Arial"/>
          <w:noProof/>
          <w:sz w:val="20"/>
          <w:szCs w:val="20"/>
        </w:rPr>
        <w:t xml:space="preserve">Les critères d’éligibilité à un financement de l’AFD sont spécifiés à l’Article 1.3 des "Directives pour la Passation des Marchés financés par l’AFD dans les États étrangers", disponibles en ligne sur le site internet de l’AFD : </w:t>
      </w:r>
      <w:hyperlink r:id="rId9" w:history="1">
        <w:r w:rsidRPr="00CE4CA3">
          <w:rPr>
            <w:rStyle w:val="Lienhypertexte"/>
            <w:rFonts w:ascii="Arial" w:hAnsi="Arial" w:cs="Arial"/>
            <w:noProof/>
            <w:sz w:val="20"/>
            <w:szCs w:val="20"/>
          </w:rPr>
          <w:t>http://www.afd.fr</w:t>
        </w:r>
      </w:hyperlink>
      <w:r w:rsidRPr="00CE4CA3">
        <w:rPr>
          <w:rFonts w:ascii="Arial" w:hAnsi="Arial" w:cs="Arial"/>
          <w:noProof/>
          <w:sz w:val="20"/>
          <w:szCs w:val="20"/>
        </w:rPr>
        <w:t>.</w:t>
      </w:r>
    </w:p>
    <w:p w:rsidR="003C74A5" w:rsidRPr="00CE4CA3" w:rsidRDefault="003C74A5" w:rsidP="003C74A5">
      <w:pPr>
        <w:autoSpaceDE/>
        <w:autoSpaceDN/>
        <w:adjustRightInd/>
        <w:spacing w:before="120" w:line="240" w:lineRule="atLeast"/>
        <w:jc w:val="both"/>
        <w:rPr>
          <w:rFonts w:ascii="Arial" w:hAnsi="Arial" w:cs="Arial"/>
          <w:noProof/>
          <w:sz w:val="20"/>
          <w:szCs w:val="20"/>
        </w:rPr>
      </w:pPr>
      <w:r w:rsidRPr="00CE4CA3">
        <w:rPr>
          <w:rFonts w:ascii="Arial" w:hAnsi="Arial" w:cs="Arial"/>
          <w:noProof/>
          <w:sz w:val="20"/>
          <w:szCs w:val="20"/>
        </w:rPr>
        <w:t>Les Candidats ne peuvent soumettre qu'une seule candidature en leur nom propre ou en Groupement. Si un Candidat (y compris le membre d'un Groupement) soumet ou participe à plusieurs candidatures, celles</w:t>
      </w:r>
      <w:r w:rsidRPr="00CE4CA3">
        <w:rPr>
          <w:rFonts w:ascii="Arial" w:hAnsi="Arial" w:cs="Arial"/>
          <w:noProof/>
          <w:sz w:val="20"/>
          <w:szCs w:val="20"/>
        </w:rPr>
        <w:noBreakHyphen/>
        <w:t xml:space="preserve">ci seront éliminées. </w:t>
      </w:r>
    </w:p>
    <w:p w:rsidR="003C74A5" w:rsidRPr="00CE4CA3" w:rsidRDefault="003C74A5" w:rsidP="003C74A5">
      <w:pPr>
        <w:autoSpaceDE/>
        <w:autoSpaceDN/>
        <w:adjustRightInd/>
        <w:spacing w:before="120" w:line="240" w:lineRule="atLeast"/>
        <w:rPr>
          <w:rFonts w:ascii="Arial" w:hAnsi="Arial" w:cs="Arial"/>
          <w:noProof/>
          <w:sz w:val="20"/>
          <w:szCs w:val="20"/>
        </w:rPr>
      </w:pPr>
      <w:r w:rsidRPr="00CE4CA3">
        <w:rPr>
          <w:rFonts w:ascii="Arial" w:hAnsi="Arial" w:cs="Arial"/>
          <w:noProof/>
          <w:sz w:val="20"/>
          <w:szCs w:val="20"/>
        </w:rPr>
        <w:t>Si le Candidat est constitué en Groupement, la Manifestation d’Intérêt doit inclure :</w:t>
      </w:r>
    </w:p>
    <w:p w:rsidR="003C74A5" w:rsidRPr="00CE4CA3" w:rsidRDefault="003C74A5" w:rsidP="003C74A5">
      <w:pPr>
        <w:pStyle w:val="Paragraphedeliste"/>
        <w:widowControl/>
        <w:numPr>
          <w:ilvl w:val="0"/>
          <w:numId w:val="2"/>
        </w:numPr>
        <w:autoSpaceDE/>
        <w:autoSpaceDN/>
        <w:adjustRightInd/>
        <w:spacing w:before="120" w:line="240" w:lineRule="atLeast"/>
        <w:ind w:left="567" w:hanging="567"/>
        <w:contextualSpacing/>
        <w:jc w:val="both"/>
        <w:rPr>
          <w:rFonts w:ascii="Arial" w:hAnsi="Arial" w:cs="Arial"/>
          <w:noProof/>
          <w:sz w:val="20"/>
          <w:szCs w:val="20"/>
        </w:rPr>
      </w:pPr>
      <w:r w:rsidRPr="00CE4CA3">
        <w:rPr>
          <w:rFonts w:ascii="Arial" w:hAnsi="Arial" w:cs="Arial"/>
          <w:noProof/>
          <w:sz w:val="20"/>
          <w:szCs w:val="20"/>
        </w:rPr>
        <w:t>une copie de l’accord de Groupement conclu par l’ensemble de ses membres,</w:t>
      </w:r>
    </w:p>
    <w:p w:rsidR="003C74A5" w:rsidRPr="00CE4CA3" w:rsidRDefault="003C74A5" w:rsidP="003C74A5">
      <w:pPr>
        <w:autoSpaceDE/>
        <w:autoSpaceDN/>
        <w:adjustRightInd/>
        <w:spacing w:before="120" w:line="240" w:lineRule="atLeast"/>
        <w:rPr>
          <w:rFonts w:ascii="Arial" w:hAnsi="Arial" w:cs="Arial"/>
          <w:noProof/>
          <w:sz w:val="20"/>
          <w:szCs w:val="20"/>
        </w:rPr>
      </w:pPr>
      <w:r w:rsidRPr="00CE4CA3">
        <w:rPr>
          <w:rFonts w:ascii="Arial" w:hAnsi="Arial" w:cs="Arial"/>
          <w:noProof/>
          <w:sz w:val="20"/>
          <w:szCs w:val="20"/>
        </w:rPr>
        <w:t>ou</w:t>
      </w:r>
    </w:p>
    <w:p w:rsidR="003C74A5" w:rsidRPr="00CE4CA3" w:rsidRDefault="003C74A5" w:rsidP="003C74A5">
      <w:pPr>
        <w:pStyle w:val="Paragraphedeliste"/>
        <w:widowControl/>
        <w:numPr>
          <w:ilvl w:val="0"/>
          <w:numId w:val="2"/>
        </w:numPr>
        <w:autoSpaceDE/>
        <w:autoSpaceDN/>
        <w:adjustRightInd/>
        <w:spacing w:before="120" w:line="240" w:lineRule="atLeast"/>
        <w:ind w:left="567" w:hanging="567"/>
        <w:contextualSpacing/>
        <w:jc w:val="both"/>
        <w:rPr>
          <w:rFonts w:ascii="Arial" w:hAnsi="Arial" w:cs="Arial"/>
          <w:noProof/>
          <w:sz w:val="20"/>
          <w:szCs w:val="20"/>
        </w:rPr>
      </w:pPr>
      <w:r w:rsidRPr="00CE4CA3">
        <w:rPr>
          <w:rFonts w:ascii="Arial" w:hAnsi="Arial" w:cs="Arial"/>
          <w:noProof/>
          <w:sz w:val="20"/>
          <w:szCs w:val="20"/>
        </w:rPr>
        <w:t>une lettre d’intention de constituer un Groupement, signée par tous ses membres et accompagnée d’une copie de l’accord de Groupement proposé.</w:t>
      </w:r>
    </w:p>
    <w:p w:rsidR="003C74A5" w:rsidRDefault="003C74A5" w:rsidP="003C74A5">
      <w:pPr>
        <w:autoSpaceDE/>
        <w:autoSpaceDN/>
        <w:adjustRightInd/>
        <w:spacing w:before="120" w:line="240" w:lineRule="atLeast"/>
        <w:rPr>
          <w:rFonts w:ascii="Arial" w:hAnsi="Arial" w:cs="Arial"/>
          <w:noProof/>
          <w:sz w:val="20"/>
          <w:szCs w:val="20"/>
        </w:rPr>
      </w:pPr>
      <w:r w:rsidRPr="00CE4CA3">
        <w:rPr>
          <w:rFonts w:ascii="Arial" w:hAnsi="Arial" w:cs="Arial"/>
          <w:noProof/>
          <w:sz w:val="20"/>
          <w:szCs w:val="20"/>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r>
        <w:rPr>
          <w:rFonts w:ascii="Arial" w:hAnsi="Arial" w:cs="Arial"/>
          <w:noProof/>
          <w:sz w:val="20"/>
          <w:szCs w:val="20"/>
        </w:rPr>
        <w:br w:type="page"/>
      </w:r>
    </w:p>
    <w:p w:rsidR="003C74A5" w:rsidRPr="00CE4CA3" w:rsidRDefault="003C74A5" w:rsidP="003C74A5">
      <w:pPr>
        <w:autoSpaceDE/>
        <w:autoSpaceDN/>
        <w:adjustRightInd/>
        <w:spacing w:before="120" w:line="240" w:lineRule="atLeast"/>
        <w:rPr>
          <w:rFonts w:ascii="Arial" w:hAnsi="Arial" w:cs="Arial"/>
          <w:noProof/>
          <w:sz w:val="20"/>
          <w:szCs w:val="20"/>
        </w:rPr>
      </w:pPr>
      <w:r w:rsidRPr="00CE4CA3">
        <w:rPr>
          <w:rFonts w:ascii="Arial" w:hAnsi="Arial" w:cs="Arial"/>
          <w:noProof/>
          <w:sz w:val="20"/>
          <w:szCs w:val="20"/>
        </w:rPr>
        <w:lastRenderedPageBreak/>
        <w:t>Le caractère similaire des références sera analysé en fonction :</w:t>
      </w:r>
    </w:p>
    <w:p w:rsidR="003C74A5" w:rsidRPr="001A36B5" w:rsidRDefault="003C74A5" w:rsidP="003C74A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1A36B5">
        <w:rPr>
          <w:rFonts w:ascii="Arial" w:hAnsi="Arial" w:cs="Arial"/>
          <w:noProof/>
          <w:sz w:val="20"/>
          <w:szCs w:val="20"/>
        </w:rPr>
        <w:t>De l’ampleur des marchés</w:t>
      </w:r>
    </w:p>
    <w:p w:rsidR="003C74A5" w:rsidRPr="001A36B5" w:rsidRDefault="003C74A5" w:rsidP="003C74A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1A36B5">
        <w:rPr>
          <w:rFonts w:ascii="Arial" w:hAnsi="Arial" w:cs="Arial"/>
          <w:noProof/>
          <w:sz w:val="20"/>
          <w:szCs w:val="20"/>
        </w:rPr>
        <w:t xml:space="preserve">De la nature des Services : </w:t>
      </w:r>
    </w:p>
    <w:p w:rsidR="003C74A5" w:rsidRDefault="003C74A5" w:rsidP="003C74A5">
      <w:pPr>
        <w:pStyle w:val="Paragraphedeliste"/>
        <w:widowControl/>
        <w:numPr>
          <w:ilvl w:val="0"/>
          <w:numId w:val="1"/>
        </w:numPr>
        <w:spacing w:before="120" w:line="240" w:lineRule="atLeast"/>
        <w:rPr>
          <w:rFonts w:ascii="Arial" w:hAnsi="Arial" w:cs="Arial"/>
          <w:sz w:val="20"/>
          <w:szCs w:val="20"/>
        </w:rPr>
      </w:pPr>
      <w:r>
        <w:rPr>
          <w:rFonts w:ascii="Arial" w:hAnsi="Arial" w:cs="Arial"/>
          <w:sz w:val="20"/>
          <w:szCs w:val="20"/>
        </w:rPr>
        <w:t xml:space="preserve">Missions de maîtrise d’œuvre pour des prestations de nature similaire :  </w:t>
      </w:r>
    </w:p>
    <w:p w:rsidR="003C74A5" w:rsidRDefault="003C74A5" w:rsidP="003C74A5">
      <w:pPr>
        <w:pStyle w:val="Paragraphedeliste"/>
        <w:widowControl/>
        <w:numPr>
          <w:ilvl w:val="1"/>
          <w:numId w:val="1"/>
        </w:numPr>
        <w:spacing w:before="120" w:line="240" w:lineRule="atLeast"/>
        <w:rPr>
          <w:rFonts w:ascii="Arial" w:hAnsi="Arial" w:cs="Arial"/>
          <w:sz w:val="20"/>
          <w:szCs w:val="20"/>
        </w:rPr>
      </w:pPr>
      <w:r w:rsidRPr="00E555F8">
        <w:rPr>
          <w:rFonts w:ascii="Arial" w:hAnsi="Arial" w:cs="Arial"/>
          <w:sz w:val="20"/>
          <w:szCs w:val="20"/>
        </w:rPr>
        <w:t>Maîtrise d’œuvre de travaux de réalisation de latrines publiques en milieu rural y compris l’intermédiation sociale</w:t>
      </w:r>
    </w:p>
    <w:p w:rsidR="003C74A5" w:rsidRDefault="003C74A5" w:rsidP="003C74A5">
      <w:pPr>
        <w:pStyle w:val="Paragraphedeliste"/>
        <w:widowControl/>
        <w:numPr>
          <w:ilvl w:val="1"/>
          <w:numId w:val="1"/>
        </w:numPr>
        <w:spacing w:before="120" w:line="240" w:lineRule="atLeast"/>
        <w:rPr>
          <w:rFonts w:ascii="Arial" w:hAnsi="Arial" w:cs="Arial"/>
          <w:sz w:val="20"/>
          <w:szCs w:val="20"/>
        </w:rPr>
      </w:pPr>
      <w:r>
        <w:rPr>
          <w:rFonts w:ascii="Arial" w:hAnsi="Arial" w:cs="Arial"/>
          <w:sz w:val="20"/>
          <w:szCs w:val="20"/>
        </w:rPr>
        <w:t xml:space="preserve">Maîtrise d’œuvre </w:t>
      </w:r>
      <w:r w:rsidRPr="00E555F8">
        <w:rPr>
          <w:rFonts w:ascii="Arial" w:hAnsi="Arial" w:cs="Arial"/>
          <w:sz w:val="20"/>
          <w:szCs w:val="20"/>
        </w:rPr>
        <w:t>mise en place d’une filière de  gestion de boues de vidange</w:t>
      </w:r>
      <w:r>
        <w:rPr>
          <w:rFonts w:ascii="Arial" w:hAnsi="Arial" w:cs="Arial"/>
          <w:sz w:val="20"/>
          <w:szCs w:val="20"/>
        </w:rPr>
        <w:t xml:space="preserve"> à l’échelle d’une commune</w:t>
      </w:r>
      <w:r w:rsidRPr="00E555F8">
        <w:rPr>
          <w:rFonts w:ascii="Arial" w:hAnsi="Arial" w:cs="Arial"/>
          <w:sz w:val="20"/>
          <w:szCs w:val="20"/>
        </w:rPr>
        <w:t>,</w:t>
      </w:r>
    </w:p>
    <w:p w:rsidR="003C74A5" w:rsidRDefault="003C74A5" w:rsidP="003C74A5">
      <w:pPr>
        <w:pStyle w:val="Paragraphedeliste"/>
        <w:widowControl/>
        <w:numPr>
          <w:ilvl w:val="1"/>
          <w:numId w:val="1"/>
        </w:numPr>
        <w:spacing w:before="120" w:line="240" w:lineRule="atLeast"/>
        <w:rPr>
          <w:rFonts w:ascii="Arial" w:hAnsi="Arial" w:cs="Arial"/>
          <w:sz w:val="20"/>
          <w:szCs w:val="20"/>
        </w:rPr>
      </w:pPr>
      <w:r>
        <w:rPr>
          <w:rFonts w:ascii="Arial" w:hAnsi="Arial" w:cs="Arial"/>
          <w:sz w:val="20"/>
          <w:szCs w:val="20"/>
        </w:rPr>
        <w:t>S</w:t>
      </w:r>
      <w:r w:rsidRPr="00E555F8">
        <w:rPr>
          <w:rFonts w:ascii="Arial" w:hAnsi="Arial" w:cs="Arial"/>
          <w:sz w:val="20"/>
          <w:szCs w:val="20"/>
        </w:rPr>
        <w:t>uivi/supervision d’actions ATPC en milieu rural</w:t>
      </w:r>
    </w:p>
    <w:p w:rsidR="003C74A5" w:rsidRPr="00E555F8" w:rsidRDefault="003C74A5" w:rsidP="003C74A5">
      <w:pPr>
        <w:pStyle w:val="Paragraphedeliste"/>
        <w:widowControl/>
        <w:spacing w:before="120" w:line="240" w:lineRule="atLeast"/>
        <w:ind w:left="720"/>
        <w:rPr>
          <w:rFonts w:ascii="Arial" w:hAnsi="Arial" w:cs="Arial"/>
          <w:sz w:val="20"/>
          <w:szCs w:val="20"/>
        </w:rPr>
      </w:pPr>
      <w:r w:rsidRPr="00E555F8">
        <w:rPr>
          <w:rFonts w:ascii="Arial" w:hAnsi="Arial" w:cs="Arial"/>
          <w:sz w:val="20"/>
          <w:szCs w:val="20"/>
        </w:rPr>
        <w:t xml:space="preserve"> au cours des 10 dernières années ;</w:t>
      </w:r>
    </w:p>
    <w:p w:rsidR="003C74A5" w:rsidRDefault="003C74A5" w:rsidP="003C74A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1A36B5">
        <w:rPr>
          <w:rFonts w:ascii="Arial" w:hAnsi="Arial" w:cs="Arial"/>
          <w:noProof/>
          <w:sz w:val="20"/>
          <w:szCs w:val="20"/>
        </w:rPr>
        <w:t xml:space="preserve">Du domaine et de l’expertise technique : </w:t>
      </w:r>
    </w:p>
    <w:p w:rsidR="003C74A5" w:rsidRPr="001A36B5" w:rsidRDefault="003C74A5" w:rsidP="003C74A5">
      <w:pPr>
        <w:pStyle w:val="Paragraphedeliste"/>
        <w:widowControl/>
        <w:numPr>
          <w:ilvl w:val="0"/>
          <w:numId w:val="1"/>
        </w:numPr>
        <w:spacing w:before="120" w:line="240" w:lineRule="atLeast"/>
        <w:rPr>
          <w:rFonts w:ascii="Arial" w:hAnsi="Arial" w:cs="Arial"/>
          <w:sz w:val="20"/>
          <w:szCs w:val="20"/>
        </w:rPr>
      </w:pPr>
      <w:r w:rsidRPr="001A36B5">
        <w:rPr>
          <w:rFonts w:ascii="Arial" w:hAnsi="Arial" w:cs="Arial"/>
          <w:sz w:val="20"/>
          <w:szCs w:val="20"/>
        </w:rPr>
        <w:t xml:space="preserve">Référence approche « genre » en Afrique rurale si possible au cours des </w:t>
      </w:r>
      <w:r>
        <w:rPr>
          <w:rFonts w:ascii="Arial" w:hAnsi="Arial" w:cs="Arial"/>
          <w:sz w:val="20"/>
          <w:szCs w:val="20"/>
        </w:rPr>
        <w:t>10</w:t>
      </w:r>
      <w:r w:rsidRPr="001A36B5">
        <w:rPr>
          <w:rFonts w:ascii="Arial" w:hAnsi="Arial" w:cs="Arial"/>
          <w:sz w:val="20"/>
          <w:szCs w:val="20"/>
        </w:rPr>
        <w:t xml:space="preserve"> dernières années</w:t>
      </w:r>
    </w:p>
    <w:p w:rsidR="003C74A5" w:rsidRPr="001A36B5" w:rsidRDefault="003C74A5" w:rsidP="003C74A5">
      <w:pPr>
        <w:pStyle w:val="Paragraphedeliste"/>
        <w:widowControl/>
        <w:numPr>
          <w:ilvl w:val="0"/>
          <w:numId w:val="2"/>
        </w:numPr>
        <w:autoSpaceDE/>
        <w:autoSpaceDN/>
        <w:adjustRightInd/>
        <w:spacing w:before="120" w:line="240" w:lineRule="atLeast"/>
        <w:ind w:left="567" w:hanging="567"/>
        <w:jc w:val="both"/>
        <w:rPr>
          <w:rFonts w:ascii="Arial" w:hAnsi="Arial" w:cs="Arial"/>
          <w:noProof/>
          <w:sz w:val="20"/>
          <w:szCs w:val="20"/>
        </w:rPr>
      </w:pPr>
      <w:r w:rsidRPr="001A36B5">
        <w:rPr>
          <w:rFonts w:ascii="Arial" w:hAnsi="Arial" w:cs="Arial"/>
          <w:noProof/>
          <w:sz w:val="20"/>
          <w:szCs w:val="20"/>
        </w:rPr>
        <w:t xml:space="preserve">Du contexte géographique : </w:t>
      </w:r>
      <w:r w:rsidRPr="001A36B5">
        <w:rPr>
          <w:rFonts w:ascii="Arial" w:hAnsi="Arial" w:cs="Arial"/>
          <w:i/>
          <w:noProof/>
          <w:sz w:val="20"/>
          <w:szCs w:val="20"/>
        </w:rPr>
        <w:t>"</w:t>
      </w:r>
      <w:r w:rsidRPr="001A36B5">
        <w:rPr>
          <w:rFonts w:ascii="Arial" w:hAnsi="Arial" w:cs="Arial"/>
          <w:iCs/>
          <w:noProof/>
          <w:sz w:val="20"/>
          <w:szCs w:val="20"/>
        </w:rPr>
        <w:t>Afrique Sub-Saharienne", "Mauritanie",</w:t>
      </w:r>
      <w:r w:rsidRPr="001A36B5">
        <w:rPr>
          <w:rFonts w:ascii="Arial" w:hAnsi="Arial" w:cs="Arial"/>
          <w:i/>
          <w:noProof/>
          <w:sz w:val="20"/>
          <w:szCs w:val="20"/>
        </w:rPr>
        <w:t xml:space="preserve"> </w:t>
      </w:r>
    </w:p>
    <w:p w:rsidR="003C74A5" w:rsidRDefault="003C74A5" w:rsidP="003C74A5">
      <w:pPr>
        <w:autoSpaceDE/>
        <w:autoSpaceDN/>
        <w:adjustRightInd/>
        <w:spacing w:before="120" w:line="240" w:lineRule="atLeast"/>
        <w:rPr>
          <w:rFonts w:ascii="Arial" w:hAnsi="Arial" w:cs="Arial"/>
          <w:noProof/>
          <w:sz w:val="20"/>
          <w:szCs w:val="20"/>
        </w:rPr>
      </w:pPr>
    </w:p>
    <w:p w:rsidR="003C74A5" w:rsidRPr="00E643B8" w:rsidRDefault="003C74A5" w:rsidP="003C74A5">
      <w:pPr>
        <w:autoSpaceDE/>
        <w:autoSpaceDN/>
        <w:adjustRightInd/>
        <w:spacing w:before="120" w:line="240" w:lineRule="atLeast"/>
        <w:rPr>
          <w:rFonts w:ascii="Arial" w:hAnsi="Arial" w:cs="Arial"/>
          <w:noProof/>
          <w:sz w:val="20"/>
          <w:szCs w:val="20"/>
        </w:rPr>
      </w:pPr>
      <w:r w:rsidRPr="001A36B5">
        <w:rPr>
          <w:rFonts w:ascii="Arial" w:hAnsi="Arial" w:cs="Arial"/>
          <w:noProof/>
          <w:sz w:val="20"/>
          <w:szCs w:val="20"/>
        </w:rPr>
        <w:t xml:space="preserve">Le </w:t>
      </w:r>
      <w:r w:rsidRPr="001A36B5">
        <w:rPr>
          <w:rFonts w:ascii="Arial" w:hAnsi="Arial" w:cs="Arial"/>
          <w:sz w:val="20"/>
          <w:szCs w:val="20"/>
        </w:rPr>
        <w:t>Ministère de l’Hydraulique et de l’Assainissement</w:t>
      </w:r>
      <w:r w:rsidRPr="001A36B5">
        <w:rPr>
          <w:rFonts w:ascii="Arial" w:hAnsi="Arial" w:cs="Arial"/>
          <w:i/>
          <w:iCs/>
          <w:spacing w:val="12"/>
          <w:sz w:val="20"/>
          <w:szCs w:val="20"/>
        </w:rPr>
        <w:t xml:space="preserve"> </w:t>
      </w:r>
      <w:r w:rsidRPr="001A36B5">
        <w:rPr>
          <w:rFonts w:ascii="Arial" w:hAnsi="Arial" w:cs="Arial"/>
          <w:noProof/>
          <w:sz w:val="20"/>
          <w:szCs w:val="20"/>
        </w:rPr>
        <w:t>dressera une liste restreinte de six (6) Candidats</w:t>
      </w:r>
      <w:r w:rsidRPr="00E643B8">
        <w:rPr>
          <w:rFonts w:ascii="Arial" w:hAnsi="Arial" w:cs="Arial"/>
          <w:noProof/>
          <w:sz w:val="20"/>
          <w:szCs w:val="20"/>
        </w:rPr>
        <w:t xml:space="preserve"> maximum, présélectionnés sur la base des candidatures reçues, auxquels il adressera la Demande de Propositions pour la réalisation des Services requis.</w:t>
      </w:r>
    </w:p>
    <w:p w:rsidR="003C74A5" w:rsidRPr="00E643B8" w:rsidRDefault="003C74A5" w:rsidP="003C74A5">
      <w:pPr>
        <w:tabs>
          <w:tab w:val="right" w:leader="underscore" w:pos="9072"/>
        </w:tabs>
        <w:autoSpaceDE/>
        <w:autoSpaceDN/>
        <w:adjustRightInd/>
        <w:spacing w:before="120" w:line="240" w:lineRule="atLeast"/>
        <w:rPr>
          <w:rFonts w:ascii="Arial" w:hAnsi="Arial" w:cs="Arial"/>
          <w:noProof/>
          <w:sz w:val="20"/>
          <w:szCs w:val="20"/>
        </w:rPr>
      </w:pPr>
      <w:r w:rsidRPr="00E643B8">
        <w:rPr>
          <w:rFonts w:ascii="Arial" w:hAnsi="Arial" w:cs="Arial"/>
          <w:noProof/>
          <w:sz w:val="20"/>
          <w:szCs w:val="20"/>
        </w:rPr>
        <w:t>Les Manifestations d’Intérêt doivent être déposées à l</w:t>
      </w:r>
      <w:r>
        <w:rPr>
          <w:rFonts w:ascii="Arial" w:hAnsi="Arial" w:cs="Arial"/>
          <w:noProof/>
          <w:sz w:val="20"/>
          <w:szCs w:val="20"/>
        </w:rPr>
        <w:t>’adresse ci-dessous, pour le 08/03/2023 à 10h00</w:t>
      </w:r>
      <w:r w:rsidRPr="00E643B8">
        <w:rPr>
          <w:rFonts w:ascii="Arial" w:hAnsi="Arial" w:cs="Arial"/>
          <w:noProof/>
          <w:sz w:val="20"/>
          <w:szCs w:val="20"/>
        </w:rPr>
        <w:t>.</w:t>
      </w:r>
    </w:p>
    <w:p w:rsidR="003C74A5" w:rsidRPr="001A36B5" w:rsidRDefault="003C74A5" w:rsidP="003C74A5">
      <w:pPr>
        <w:tabs>
          <w:tab w:val="right" w:leader="underscore" w:pos="9072"/>
        </w:tabs>
        <w:autoSpaceDE/>
        <w:autoSpaceDN/>
        <w:adjustRightInd/>
        <w:spacing w:before="120" w:line="240" w:lineRule="atLeast"/>
        <w:rPr>
          <w:rFonts w:ascii="Arial" w:hAnsi="Arial" w:cs="Arial"/>
          <w:b/>
          <w:noProof/>
          <w:sz w:val="20"/>
          <w:szCs w:val="20"/>
        </w:rPr>
      </w:pPr>
      <w:r w:rsidRPr="001A36B5">
        <w:rPr>
          <w:rFonts w:ascii="Arial" w:hAnsi="Arial" w:cs="Arial"/>
          <w:b/>
          <w:noProof/>
          <w:sz w:val="20"/>
          <w:szCs w:val="20"/>
        </w:rPr>
        <w:t>Commission de Passation des M</w:t>
      </w:r>
      <w:r w:rsidRPr="006C0555">
        <w:rPr>
          <w:rFonts w:ascii="Arial" w:hAnsi="Arial" w:cs="Arial"/>
          <w:b/>
          <w:noProof/>
          <w:sz w:val="20"/>
          <w:szCs w:val="20"/>
        </w:rPr>
        <w:t>archés Publics du Ministère de l</w:t>
      </w:r>
      <w:r w:rsidRPr="001A36B5">
        <w:rPr>
          <w:rFonts w:ascii="Arial" w:hAnsi="Arial" w:cs="Arial"/>
          <w:b/>
          <w:noProof/>
          <w:sz w:val="20"/>
          <w:szCs w:val="20"/>
        </w:rPr>
        <w:t>’Hydraulique et l’Assainissement</w:t>
      </w:r>
    </w:p>
    <w:p w:rsidR="003C74A5" w:rsidRPr="00237CC3" w:rsidRDefault="003C74A5" w:rsidP="003C74A5">
      <w:pPr>
        <w:tabs>
          <w:tab w:val="right" w:leader="underscore" w:pos="9072"/>
        </w:tabs>
        <w:autoSpaceDE/>
        <w:autoSpaceDN/>
        <w:adjustRightInd/>
        <w:spacing w:before="120" w:line="240" w:lineRule="atLeast"/>
        <w:rPr>
          <w:rFonts w:ascii="Arial" w:hAnsi="Arial" w:cs="Arial"/>
          <w:b/>
          <w:noProof/>
          <w:sz w:val="20"/>
          <w:szCs w:val="20"/>
          <w:lang w:val="en-US"/>
        </w:rPr>
      </w:pPr>
      <w:r w:rsidRPr="00237CC3">
        <w:rPr>
          <w:rFonts w:ascii="Arial" w:hAnsi="Arial" w:cs="Arial"/>
          <w:b/>
          <w:noProof/>
          <w:sz w:val="20"/>
          <w:szCs w:val="20"/>
          <w:lang w:val="en-US"/>
        </w:rPr>
        <w:t>Lot 455, Ilot C Tevragh Zeina</w:t>
      </w:r>
    </w:p>
    <w:p w:rsidR="003C74A5" w:rsidRPr="00237CC3" w:rsidRDefault="003C74A5" w:rsidP="003C74A5">
      <w:pPr>
        <w:tabs>
          <w:tab w:val="right" w:leader="underscore" w:pos="9072"/>
        </w:tabs>
        <w:autoSpaceDE/>
        <w:autoSpaceDN/>
        <w:adjustRightInd/>
        <w:spacing w:before="120" w:line="240" w:lineRule="atLeast"/>
        <w:rPr>
          <w:rFonts w:ascii="Arial" w:hAnsi="Arial" w:cs="Arial"/>
          <w:b/>
          <w:noProof/>
          <w:sz w:val="20"/>
          <w:szCs w:val="20"/>
          <w:lang w:val="en-US"/>
        </w:rPr>
      </w:pPr>
      <w:r w:rsidRPr="00237CC3">
        <w:rPr>
          <w:rFonts w:ascii="Arial" w:hAnsi="Arial" w:cs="Arial"/>
          <w:b/>
          <w:noProof/>
          <w:sz w:val="20"/>
          <w:szCs w:val="20"/>
          <w:lang w:val="en-US"/>
        </w:rPr>
        <w:t>Nouakchott</w:t>
      </w:r>
    </w:p>
    <w:p w:rsidR="003C74A5" w:rsidRPr="001A36B5" w:rsidRDefault="003C74A5" w:rsidP="003C74A5">
      <w:pPr>
        <w:tabs>
          <w:tab w:val="right" w:leader="underscore" w:pos="9072"/>
        </w:tabs>
        <w:autoSpaceDE/>
        <w:autoSpaceDN/>
        <w:adjustRightInd/>
        <w:spacing w:before="120" w:line="240" w:lineRule="atLeast"/>
        <w:rPr>
          <w:rFonts w:ascii="Arial" w:hAnsi="Arial" w:cs="Arial"/>
          <w:b/>
          <w:noProof/>
          <w:sz w:val="20"/>
          <w:szCs w:val="20"/>
        </w:rPr>
      </w:pPr>
      <w:r w:rsidRPr="001A36B5">
        <w:rPr>
          <w:rFonts w:ascii="Arial" w:hAnsi="Arial" w:cs="Arial"/>
          <w:b/>
          <w:noProof/>
          <w:sz w:val="20"/>
          <w:szCs w:val="20"/>
        </w:rPr>
        <w:t>Mauritanie</w:t>
      </w:r>
    </w:p>
    <w:p w:rsidR="003C74A5" w:rsidRPr="00E643B8" w:rsidRDefault="003C74A5" w:rsidP="003C74A5">
      <w:pPr>
        <w:tabs>
          <w:tab w:val="right" w:leader="underscore" w:pos="9072"/>
        </w:tabs>
        <w:autoSpaceDE/>
        <w:autoSpaceDN/>
        <w:adjustRightInd/>
        <w:spacing w:before="120" w:line="240" w:lineRule="atLeast"/>
        <w:rPr>
          <w:rFonts w:ascii="Arial" w:hAnsi="Arial" w:cs="Arial"/>
          <w:noProof/>
          <w:sz w:val="20"/>
          <w:szCs w:val="20"/>
        </w:rPr>
      </w:pPr>
      <w:r w:rsidRPr="00E643B8">
        <w:rPr>
          <w:rFonts w:ascii="Arial" w:hAnsi="Arial" w:cs="Arial"/>
          <w:noProof/>
          <w:sz w:val="20"/>
          <w:szCs w:val="20"/>
        </w:rPr>
        <w:t xml:space="preserve">Les Candidats intéressés peuvent obtenir des informations supplémentaires à l'adresse mentionnée ci-dessous, aux heures suivantes : </w:t>
      </w:r>
      <w:r w:rsidRPr="00F945D3">
        <w:rPr>
          <w:rFonts w:ascii="Arial" w:hAnsi="Arial" w:cs="Arial"/>
          <w:noProof/>
          <w:sz w:val="20"/>
          <w:szCs w:val="20"/>
        </w:rPr>
        <w:t>du lundi au jeudi de 9h</w:t>
      </w:r>
      <w:r w:rsidRPr="001A36B5">
        <w:rPr>
          <w:rFonts w:ascii="Arial" w:hAnsi="Arial" w:cs="Arial"/>
          <w:noProof/>
          <w:sz w:val="20"/>
          <w:szCs w:val="20"/>
        </w:rPr>
        <w:t xml:space="preserve"> à 16</w:t>
      </w:r>
      <w:r>
        <w:rPr>
          <w:rFonts w:ascii="Arial" w:hAnsi="Arial" w:cs="Arial"/>
          <w:noProof/>
          <w:sz w:val="20"/>
          <w:szCs w:val="20"/>
        </w:rPr>
        <w:t>h</w:t>
      </w:r>
      <w:r w:rsidRPr="00F945D3">
        <w:rPr>
          <w:rFonts w:ascii="Arial" w:hAnsi="Arial" w:cs="Arial"/>
          <w:noProof/>
          <w:sz w:val="20"/>
          <w:szCs w:val="20"/>
        </w:rPr>
        <w:t xml:space="preserve"> et le vendredi de 9h</w:t>
      </w:r>
      <w:r w:rsidRPr="001A36B5">
        <w:rPr>
          <w:rFonts w:ascii="Arial" w:hAnsi="Arial" w:cs="Arial"/>
          <w:noProof/>
          <w:sz w:val="20"/>
          <w:szCs w:val="20"/>
        </w:rPr>
        <w:t xml:space="preserve"> à 12</w:t>
      </w:r>
      <w:r w:rsidRPr="00F945D3">
        <w:rPr>
          <w:rFonts w:ascii="Arial" w:hAnsi="Arial" w:cs="Arial"/>
          <w:noProof/>
          <w:sz w:val="20"/>
          <w:szCs w:val="20"/>
        </w:rPr>
        <w:t>h</w:t>
      </w:r>
    </w:p>
    <w:p w:rsidR="003C74A5" w:rsidRPr="00F945D3" w:rsidRDefault="003C74A5" w:rsidP="003C74A5">
      <w:pPr>
        <w:tabs>
          <w:tab w:val="right" w:pos="7254"/>
        </w:tabs>
        <w:spacing w:before="120"/>
        <w:rPr>
          <w:rFonts w:ascii="Arial" w:hAnsi="Arial" w:cs="Arial"/>
          <w:b/>
          <w:bCs/>
          <w:spacing w:val="-3"/>
          <w:sz w:val="20"/>
          <w:szCs w:val="20"/>
        </w:rPr>
      </w:pPr>
      <w:r w:rsidRPr="001A36B5">
        <w:rPr>
          <w:rFonts w:ascii="Arial" w:hAnsi="Arial" w:cs="Arial"/>
          <w:b/>
          <w:bCs/>
          <w:spacing w:val="-3"/>
          <w:sz w:val="20"/>
          <w:szCs w:val="20"/>
        </w:rPr>
        <w:t>Direction de l’Assaini</w:t>
      </w:r>
      <w:r w:rsidRPr="00F945D3">
        <w:rPr>
          <w:rFonts w:ascii="Arial" w:hAnsi="Arial" w:cs="Arial"/>
          <w:b/>
          <w:bCs/>
          <w:spacing w:val="-3"/>
          <w:sz w:val="20"/>
          <w:szCs w:val="20"/>
        </w:rPr>
        <w:t>ssement, Nouakchott</w:t>
      </w:r>
      <w:r>
        <w:rPr>
          <w:rFonts w:ascii="Arial" w:hAnsi="Arial" w:cs="Arial"/>
          <w:b/>
          <w:bCs/>
          <w:spacing w:val="-3"/>
          <w:sz w:val="20"/>
          <w:szCs w:val="20"/>
        </w:rPr>
        <w:t>,</w:t>
      </w:r>
      <w:r w:rsidRPr="00F945D3">
        <w:rPr>
          <w:rFonts w:ascii="Arial" w:hAnsi="Arial" w:cs="Arial"/>
          <w:b/>
          <w:bCs/>
          <w:spacing w:val="-3"/>
          <w:sz w:val="20"/>
          <w:szCs w:val="20"/>
        </w:rPr>
        <w:t>-Mauritanie</w:t>
      </w:r>
    </w:p>
    <w:p w:rsidR="003C74A5" w:rsidRPr="001A36B5" w:rsidRDefault="003C74A5" w:rsidP="003C74A5">
      <w:pPr>
        <w:tabs>
          <w:tab w:val="right" w:pos="7254"/>
        </w:tabs>
        <w:spacing w:before="120"/>
        <w:rPr>
          <w:rFonts w:ascii="Arial" w:hAnsi="Arial" w:cs="Arial"/>
          <w:b/>
          <w:bCs/>
          <w:sz w:val="20"/>
          <w:szCs w:val="20"/>
        </w:rPr>
      </w:pPr>
      <w:r w:rsidRPr="001A36B5">
        <w:rPr>
          <w:rFonts w:ascii="Arial" w:hAnsi="Arial" w:cs="Arial"/>
          <w:b/>
          <w:sz w:val="20"/>
          <w:szCs w:val="20"/>
        </w:rPr>
        <w:t xml:space="preserve">Tel : </w:t>
      </w:r>
      <w:r w:rsidRPr="00F945D3">
        <w:rPr>
          <w:rFonts w:ascii="Arial" w:hAnsi="Arial" w:cs="Arial"/>
          <w:b/>
          <w:bCs/>
          <w:spacing w:val="-3"/>
          <w:sz w:val="20"/>
          <w:szCs w:val="20"/>
        </w:rPr>
        <w:t xml:space="preserve">(222) </w:t>
      </w:r>
      <w:r>
        <w:rPr>
          <w:rFonts w:ascii="Arial" w:hAnsi="Arial" w:cs="Arial"/>
          <w:b/>
          <w:bCs/>
          <w:spacing w:val="-3"/>
          <w:sz w:val="20"/>
          <w:szCs w:val="20"/>
        </w:rPr>
        <w:t>22 13 91 99</w:t>
      </w:r>
    </w:p>
    <w:p w:rsidR="003C74A5" w:rsidRDefault="003C74A5" w:rsidP="003C74A5">
      <w:pPr>
        <w:tabs>
          <w:tab w:val="right" w:leader="underscore" w:pos="9072"/>
        </w:tabs>
        <w:autoSpaceDE/>
        <w:autoSpaceDN/>
        <w:adjustRightInd/>
        <w:spacing w:before="120" w:line="240" w:lineRule="atLeast"/>
        <w:rPr>
          <w:rStyle w:val="Lienhypertexte"/>
          <w:rFonts w:ascii="Arial" w:hAnsi="Arial" w:cs="Arial"/>
          <w:sz w:val="20"/>
          <w:szCs w:val="20"/>
        </w:rPr>
      </w:pPr>
      <w:r w:rsidRPr="001A36B5">
        <w:rPr>
          <w:rFonts w:ascii="Arial" w:hAnsi="Arial" w:cs="Arial"/>
          <w:b/>
          <w:sz w:val="20"/>
          <w:szCs w:val="20"/>
        </w:rPr>
        <w:t xml:space="preserve">E-mail : </w:t>
      </w:r>
      <w:hyperlink r:id="rId10" w:history="1">
        <w:r w:rsidRPr="002D1F2E">
          <w:rPr>
            <w:rStyle w:val="Lienhypertexte"/>
            <w:rFonts w:ascii="Arial" w:hAnsi="Arial" w:cs="Arial"/>
            <w:sz w:val="20"/>
            <w:szCs w:val="20"/>
          </w:rPr>
          <w:t>gattaba68@yahoo.fr</w:t>
        </w:r>
      </w:hyperlink>
    </w:p>
    <w:p w:rsidR="003C74A5" w:rsidRDefault="003C74A5" w:rsidP="003C74A5">
      <w:pPr>
        <w:tabs>
          <w:tab w:val="right" w:leader="underscore" w:pos="9072"/>
        </w:tabs>
        <w:autoSpaceDE/>
        <w:autoSpaceDN/>
        <w:adjustRightInd/>
        <w:spacing w:before="120" w:line="240" w:lineRule="atLeast"/>
        <w:rPr>
          <w:rStyle w:val="Lienhypertexte"/>
          <w:rFonts w:ascii="Arial" w:hAnsi="Arial" w:cs="Arial"/>
          <w:sz w:val="20"/>
          <w:szCs w:val="20"/>
        </w:rPr>
      </w:pPr>
    </w:p>
    <w:p w:rsidR="003C74A5" w:rsidRDefault="003C74A5" w:rsidP="003C74A5">
      <w:pPr>
        <w:tabs>
          <w:tab w:val="right" w:leader="underscore" w:pos="9072"/>
        </w:tabs>
        <w:autoSpaceDE/>
        <w:autoSpaceDN/>
        <w:adjustRightInd/>
        <w:spacing w:before="120" w:line="240" w:lineRule="atLeast"/>
        <w:rPr>
          <w:rStyle w:val="Lienhypertexte"/>
          <w:rFonts w:ascii="Arial" w:hAnsi="Arial" w:cs="Arial"/>
          <w:sz w:val="20"/>
          <w:szCs w:val="20"/>
        </w:rPr>
      </w:pPr>
      <w:r>
        <w:rPr>
          <w:rStyle w:val="Lienhypertexte"/>
          <w:rFonts w:ascii="Arial" w:hAnsi="Arial" w:cs="Arial"/>
          <w:sz w:val="20"/>
          <w:szCs w:val="20"/>
        </w:rPr>
        <w:t>Le Directeur de l’Assainissement</w:t>
      </w:r>
    </w:p>
    <w:p w:rsidR="003C74A5" w:rsidRPr="00F945D3" w:rsidRDefault="003C74A5" w:rsidP="003C74A5">
      <w:pPr>
        <w:tabs>
          <w:tab w:val="right" w:leader="underscore" w:pos="9072"/>
        </w:tabs>
        <w:autoSpaceDE/>
        <w:autoSpaceDN/>
        <w:adjustRightInd/>
        <w:spacing w:before="120" w:line="240" w:lineRule="atLeast"/>
        <w:rPr>
          <w:rFonts w:ascii="Arial" w:hAnsi="Arial" w:cs="Arial"/>
          <w:noProof/>
          <w:sz w:val="20"/>
          <w:szCs w:val="20"/>
        </w:rPr>
      </w:pPr>
      <w:r>
        <w:rPr>
          <w:rStyle w:val="Lienhypertexte"/>
          <w:rFonts w:ascii="Arial" w:hAnsi="Arial" w:cs="Arial"/>
          <w:sz w:val="20"/>
          <w:szCs w:val="20"/>
        </w:rPr>
        <w:t xml:space="preserve">        Ahmed WEDDADY</w:t>
      </w:r>
    </w:p>
    <w:p w:rsidR="003C74A5" w:rsidRPr="00E643B8" w:rsidRDefault="003C74A5" w:rsidP="003C74A5">
      <w:pPr>
        <w:autoSpaceDE/>
        <w:autoSpaceDN/>
        <w:adjustRightInd/>
        <w:spacing w:before="120" w:line="240" w:lineRule="atLeast"/>
        <w:rPr>
          <w:rFonts w:ascii="Arial" w:hAnsi="Arial" w:cs="Arial"/>
          <w:noProof/>
          <w:sz w:val="20"/>
          <w:szCs w:val="20"/>
        </w:rPr>
      </w:pPr>
    </w:p>
    <w:p w:rsidR="003C74A5" w:rsidRPr="00E643B8" w:rsidRDefault="003C74A5" w:rsidP="003C74A5">
      <w:pPr>
        <w:autoSpaceDE/>
        <w:autoSpaceDN/>
        <w:adjustRightInd/>
        <w:spacing w:before="120" w:line="240" w:lineRule="atLeast"/>
        <w:rPr>
          <w:rFonts w:ascii="Arial" w:hAnsi="Arial" w:cs="Arial"/>
          <w:noProof/>
          <w:sz w:val="20"/>
          <w:szCs w:val="20"/>
        </w:rPr>
        <w:sectPr w:rsidR="003C74A5" w:rsidRPr="00E643B8" w:rsidSect="009B3FF0">
          <w:headerReference w:type="default" r:id="rId11"/>
          <w:footerReference w:type="default" r:id="rId12"/>
          <w:footnotePr>
            <w:numRestart w:val="eachSect"/>
          </w:footnotePr>
          <w:pgSz w:w="11906" w:h="16838"/>
          <w:pgMar w:top="1417" w:right="1417" w:bottom="1417" w:left="1417" w:header="708" w:footer="708" w:gutter="0"/>
          <w:pgNumType w:start="1"/>
          <w:cols w:space="708"/>
          <w:titlePg/>
          <w:docGrid w:linePitch="360"/>
        </w:sectPr>
      </w:pPr>
    </w:p>
    <w:p w:rsidR="003C74A5" w:rsidRPr="0007287F" w:rsidRDefault="003C74A5" w:rsidP="003C74A5">
      <w:pPr>
        <w:widowControl/>
        <w:suppressAutoHyphens/>
        <w:overflowPunct w:val="0"/>
        <w:spacing w:before="120" w:line="240" w:lineRule="atLeast"/>
        <w:jc w:val="center"/>
        <w:textAlignment w:val="baseline"/>
        <w:rPr>
          <w:rFonts w:ascii="Arial" w:hAnsi="Arial"/>
          <w:b/>
          <w:noProof/>
          <w:szCs w:val="20"/>
          <w:lang w:eastAsia="en-US"/>
        </w:rPr>
      </w:pPr>
      <w:bookmarkStart w:id="4" w:name="TOUT"/>
      <w:bookmarkEnd w:id="3"/>
      <w:r w:rsidRPr="0007287F">
        <w:rPr>
          <w:rFonts w:ascii="Arial" w:hAnsi="Arial"/>
          <w:b/>
          <w:noProof/>
          <w:szCs w:val="20"/>
          <w:lang w:eastAsia="en-US"/>
        </w:rPr>
        <w:lastRenderedPageBreak/>
        <w:t xml:space="preserve">Annexe à la Manifestation d'Intérêt </w:t>
      </w:r>
      <w:r w:rsidRPr="0007287F">
        <w:rPr>
          <w:rFonts w:ascii="Arial" w:hAnsi="Arial"/>
          <w:b/>
          <w:noProof/>
          <w:szCs w:val="20"/>
          <w:lang w:eastAsia="en-US"/>
        </w:rPr>
        <w:br/>
        <w:t>(A fournir signée avec la candidature, sans modification du texte)</w:t>
      </w:r>
    </w:p>
    <w:p w:rsidR="003C74A5" w:rsidRPr="0007287F" w:rsidRDefault="003C74A5" w:rsidP="003C74A5">
      <w:pPr>
        <w:widowControl/>
        <w:suppressAutoHyphens/>
        <w:overflowPunct w:val="0"/>
        <w:spacing w:before="120" w:line="240" w:lineRule="atLeast"/>
        <w:jc w:val="center"/>
        <w:textAlignment w:val="baseline"/>
        <w:rPr>
          <w:rFonts w:ascii="Arial" w:hAnsi="Arial"/>
          <w:b/>
          <w:noProof/>
          <w:szCs w:val="20"/>
          <w:lang w:eastAsia="en-US"/>
        </w:rPr>
      </w:pPr>
      <w:r w:rsidRPr="0007287F">
        <w:rPr>
          <w:rFonts w:ascii="Arial" w:hAnsi="Arial"/>
          <w:b/>
          <w:noProof/>
          <w:szCs w:val="20"/>
          <w:lang w:eastAsia="en-US"/>
        </w:rPr>
        <w:t>Déclaration d’intégrité, d’éligibilité et de responsabilité environnementale et sociale</w:t>
      </w:r>
    </w:p>
    <w:bookmarkEnd w:id="4"/>
    <w:p w:rsidR="003C74A5" w:rsidRPr="001A36B5" w:rsidRDefault="003C74A5" w:rsidP="003C74A5">
      <w:pPr>
        <w:widowControl/>
        <w:tabs>
          <w:tab w:val="right" w:leader="underscore" w:pos="8789"/>
        </w:tabs>
        <w:suppressAutoHyphens/>
        <w:overflowPunct w:val="0"/>
        <w:spacing w:before="120" w:line="240" w:lineRule="atLeast"/>
        <w:jc w:val="both"/>
        <w:textAlignment w:val="baseline"/>
        <w:rPr>
          <w:rFonts w:ascii="Arial" w:hAnsi="Arial" w:cs="Arial"/>
          <w:noProof/>
          <w:sz w:val="20"/>
          <w:szCs w:val="20"/>
          <w:lang w:eastAsia="en-US"/>
        </w:rPr>
      </w:pPr>
      <w:r w:rsidRPr="001A36B5">
        <w:rPr>
          <w:rFonts w:ascii="Arial" w:hAnsi="Arial" w:cs="Arial"/>
          <w:noProof/>
          <w:sz w:val="20"/>
          <w:szCs w:val="20"/>
          <w:lang w:eastAsia="en-US"/>
        </w:rPr>
        <w:t>« </w:t>
      </w:r>
      <w:r>
        <w:rPr>
          <w:rFonts w:ascii="Arial" w:hAnsi="Arial" w:cs="Arial"/>
          <w:b/>
          <w:bCs/>
          <w:noProof/>
          <w:sz w:val="20"/>
          <w:szCs w:val="20"/>
        </w:rPr>
        <w:t>M</w:t>
      </w:r>
      <w:r w:rsidRPr="00723711">
        <w:rPr>
          <w:rFonts w:ascii="Arial" w:hAnsi="Arial" w:cs="Arial"/>
          <w:b/>
          <w:bCs/>
          <w:noProof/>
          <w:sz w:val="20"/>
          <w:szCs w:val="20"/>
        </w:rPr>
        <w:t>aîtrise d’œuvre (étude, ingénierie, contrôle et suivi des travaux et des prestations intellectuelles) de la Composante Assainissement</w:t>
      </w:r>
      <w:r w:rsidRPr="001A36B5">
        <w:rPr>
          <w:rFonts w:ascii="Arial" w:hAnsi="Arial" w:cs="Arial"/>
          <w:noProof/>
          <w:sz w:val="20"/>
          <w:szCs w:val="20"/>
          <w:lang w:eastAsia="en-US"/>
        </w:rPr>
        <w:t> »</w:t>
      </w:r>
      <w:r>
        <w:rPr>
          <w:rFonts w:ascii="Arial" w:hAnsi="Arial" w:cs="Arial"/>
          <w:noProof/>
          <w:sz w:val="20"/>
          <w:szCs w:val="20"/>
          <w:lang w:eastAsia="en-US"/>
        </w:rPr>
        <w:t xml:space="preserve"> </w:t>
      </w:r>
      <w:r w:rsidRPr="001A36B5">
        <w:rPr>
          <w:rFonts w:ascii="Arial" w:hAnsi="Arial" w:cs="Arial"/>
          <w:noProof/>
          <w:sz w:val="20"/>
          <w:szCs w:val="20"/>
          <w:lang w:eastAsia="en-US"/>
        </w:rPr>
        <w:t>(le "</w:t>
      </w:r>
      <w:r w:rsidRPr="001A36B5">
        <w:rPr>
          <w:rFonts w:ascii="Arial" w:hAnsi="Arial" w:cs="Arial"/>
          <w:b/>
          <w:noProof/>
          <w:sz w:val="20"/>
          <w:szCs w:val="20"/>
          <w:lang w:eastAsia="en-US"/>
        </w:rPr>
        <w:t>Marché</w:t>
      </w:r>
      <w:r w:rsidRPr="001A36B5">
        <w:rPr>
          <w:rFonts w:ascii="Arial" w:hAnsi="Arial" w:cs="Arial"/>
          <w:noProof/>
          <w:sz w:val="20"/>
          <w:szCs w:val="20"/>
          <w:lang w:eastAsia="en-US"/>
        </w:rPr>
        <w:t>")</w:t>
      </w:r>
    </w:p>
    <w:p w:rsidR="003C74A5" w:rsidRPr="0007287F" w:rsidRDefault="003C74A5" w:rsidP="003C74A5">
      <w:pPr>
        <w:widowControl/>
        <w:tabs>
          <w:tab w:val="right" w:leader="underscore" w:pos="8789"/>
        </w:tabs>
        <w:suppressAutoHyphens/>
        <w:overflowPunct w:val="0"/>
        <w:spacing w:before="120" w:line="240" w:lineRule="atLeast"/>
        <w:jc w:val="both"/>
        <w:textAlignment w:val="baseline"/>
        <w:rPr>
          <w:rFonts w:ascii="Arial" w:hAnsi="Arial" w:cs="Arial"/>
          <w:noProof/>
          <w:sz w:val="20"/>
          <w:szCs w:val="20"/>
          <w:lang w:eastAsia="en-US"/>
        </w:rPr>
      </w:pPr>
      <w:r w:rsidRPr="001A36B5">
        <w:rPr>
          <w:rFonts w:ascii="Arial" w:hAnsi="Arial" w:cs="Arial"/>
          <w:noProof/>
          <w:sz w:val="20"/>
          <w:szCs w:val="20"/>
          <w:lang w:eastAsia="en-US"/>
        </w:rPr>
        <w:t>A : Ministère de l’Hydraulique et de l’Assainissement</w:t>
      </w:r>
      <w:r>
        <w:rPr>
          <w:rFonts w:ascii="Arial" w:hAnsi="Arial" w:cs="Arial"/>
          <w:noProof/>
          <w:sz w:val="20"/>
          <w:szCs w:val="20"/>
          <w:lang w:eastAsia="en-US"/>
        </w:rPr>
        <w:t xml:space="preserve"> </w:t>
      </w:r>
      <w:r w:rsidRPr="001A36B5">
        <w:rPr>
          <w:rFonts w:ascii="Arial" w:hAnsi="Arial" w:cs="Arial"/>
          <w:noProof/>
          <w:sz w:val="20"/>
          <w:szCs w:val="20"/>
          <w:lang w:eastAsia="en-US"/>
        </w:rPr>
        <w:t>(le "</w:t>
      </w:r>
      <w:r w:rsidRPr="001A36B5">
        <w:rPr>
          <w:rFonts w:ascii="Arial" w:hAnsi="Arial" w:cs="Arial"/>
          <w:b/>
          <w:noProof/>
          <w:sz w:val="20"/>
          <w:szCs w:val="20"/>
          <w:lang w:eastAsia="en-US"/>
        </w:rPr>
        <w:t>Maître d'Ouvrage</w:t>
      </w:r>
      <w:r w:rsidRPr="001A36B5">
        <w:rPr>
          <w:rFonts w:ascii="Arial" w:hAnsi="Arial" w:cs="Arial"/>
          <w:noProof/>
          <w:sz w:val="20"/>
          <w:szCs w:val="20"/>
          <w:lang w:eastAsia="en-US"/>
        </w:rPr>
        <w:t>")</w:t>
      </w:r>
    </w:p>
    <w:p w:rsidR="003C74A5" w:rsidRPr="0007287F" w:rsidRDefault="003C74A5" w:rsidP="003C74A5">
      <w:pPr>
        <w:widowControl/>
        <w:suppressAutoHyphens/>
        <w:overflowPunct w:val="0"/>
        <w:spacing w:before="120" w:line="240" w:lineRule="atLeast"/>
        <w:jc w:val="both"/>
        <w:textAlignment w:val="baseline"/>
        <w:rPr>
          <w:rFonts w:ascii="Arial" w:hAnsi="Arial" w:cs="Arial"/>
          <w:noProof/>
          <w:sz w:val="20"/>
          <w:szCs w:val="20"/>
          <w:lang w:eastAsia="en-US"/>
        </w:rPr>
      </w:pP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Nous reconnaissons et acceptons que l'Agence Française de Développement (l'"</w:t>
      </w:r>
      <w:r w:rsidRPr="0007287F">
        <w:rPr>
          <w:rFonts w:ascii="Arial" w:hAnsi="Arial" w:cs="Arial"/>
          <w:b/>
          <w:noProof/>
          <w:sz w:val="20"/>
          <w:szCs w:val="20"/>
          <w:lang w:eastAsia="en-US"/>
        </w:rPr>
        <w:t>AFD</w:t>
      </w:r>
      <w:r w:rsidRPr="0007287F">
        <w:rPr>
          <w:rFonts w:ascii="Arial" w:hAnsi="Arial" w:cs="Arial"/>
          <w:noProof/>
          <w:sz w:val="20"/>
          <w:szCs w:val="20"/>
          <w:lang w:eastAsia="en-US"/>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Nous attestons que nous ne sommes pas, et qu'aucun des membres de notre groupement, ni de nos fournisseurs, entrepreneurs, consultants et sous-traitants, n'est dans l'un des cas suivants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2.1</w:t>
      </w:r>
      <w:r w:rsidRPr="0007287F">
        <w:rPr>
          <w:rFonts w:ascii="Arial" w:hAnsi="Arial" w:cs="Arial"/>
          <w:noProof/>
          <w:sz w:val="20"/>
          <w:szCs w:val="20"/>
          <w:lang w:eastAsia="en-US"/>
        </w:rPr>
        <w:tab/>
        <w:t>Être en état ou avoir fait l'objet d'une procédure de faillite, de liquidation, de règlement judiciaire, de sauvegarde, de cessation d'activité, ou être dans toute situation analogue résultant d'une procédure de même nature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2.2</w:t>
      </w:r>
      <w:r w:rsidRPr="0007287F">
        <w:rPr>
          <w:rFonts w:ascii="Arial" w:hAnsi="Arial" w:cs="Arial"/>
          <w:noProof/>
          <w:sz w:val="20"/>
          <w:szCs w:val="20"/>
          <w:lang w:eastAsia="en-US"/>
        </w:rPr>
        <w:tab/>
        <w:t>Avoir fait l'objet :</w:t>
      </w:r>
    </w:p>
    <w:p w:rsidR="003C74A5" w:rsidRPr="0007287F" w:rsidRDefault="003C74A5" w:rsidP="003C74A5">
      <w:pPr>
        <w:widowControl/>
        <w:numPr>
          <w:ilvl w:val="0"/>
          <w:numId w:val="3"/>
        </w:numPr>
        <w:suppressAutoHyphens/>
        <w:overflowPunct w:val="0"/>
        <w:spacing w:before="120" w:line="240" w:lineRule="atLeast"/>
        <w:ind w:left="1701"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3C74A5" w:rsidRPr="0007287F" w:rsidRDefault="003C74A5" w:rsidP="003C74A5">
      <w:pPr>
        <w:widowControl/>
        <w:numPr>
          <w:ilvl w:val="0"/>
          <w:numId w:val="3"/>
        </w:numPr>
        <w:suppressAutoHyphens/>
        <w:overflowPunct w:val="0"/>
        <w:spacing w:before="120" w:line="240" w:lineRule="atLeast"/>
        <w:ind w:left="1701"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003C74A5" w:rsidRPr="0007287F" w:rsidRDefault="003C74A5" w:rsidP="003C74A5">
      <w:pPr>
        <w:widowControl/>
        <w:numPr>
          <w:ilvl w:val="0"/>
          <w:numId w:val="3"/>
        </w:numPr>
        <w:suppressAutoHyphens/>
        <w:overflowPunct w:val="0"/>
        <w:spacing w:before="120" w:line="240" w:lineRule="atLeast"/>
        <w:ind w:left="1701"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D'une condamnation prononcée depuis moins de cinq ans par un jugement ayant force de chose jugée, pour fraude, corruption ou pour tout délit commis dans le cadre de la passation ou de l'exécution d'un marché financé par l'AFD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2.3</w:t>
      </w:r>
      <w:r w:rsidRPr="0007287F">
        <w:rPr>
          <w:rFonts w:ascii="Arial" w:hAnsi="Arial" w:cs="Arial"/>
          <w:noProof/>
          <w:sz w:val="20"/>
          <w:szCs w:val="20"/>
          <w:lang w:eastAsia="en-US"/>
        </w:rPr>
        <w:tab/>
        <w:t>Figurer sur les listes de sanctions financières adoptées par les Nations Unies, l'Union Européenne et/ou la France, notamment au titre de la lutte contre le financement du terrorisme et contre les atteintes à la paix et à la sécurité internationales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2.4</w:t>
      </w:r>
      <w:r w:rsidRPr="0007287F">
        <w:rPr>
          <w:rFonts w:ascii="Arial" w:hAnsi="Arial" w:cs="Arial"/>
          <w:noProof/>
          <w:sz w:val="20"/>
          <w:szCs w:val="20"/>
          <w:lang w:eastAsia="en-US"/>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lastRenderedPageBreak/>
        <w:t>2.5</w:t>
      </w:r>
      <w:r w:rsidRPr="0007287F">
        <w:rPr>
          <w:rFonts w:ascii="Arial" w:hAnsi="Arial" w:cs="Arial"/>
          <w:noProof/>
          <w:sz w:val="20"/>
          <w:szCs w:val="20"/>
          <w:lang w:eastAsia="en-US"/>
        </w:rPr>
        <w:tab/>
        <w:t>N’avoir pas rempli nos obligations relatives au paiement de nos impôts selon les dispositions légales du pays où nous sommes établis ou celles du pays du Maître d'Ouvrage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2.6</w:t>
      </w:r>
      <w:r w:rsidRPr="0007287F">
        <w:rPr>
          <w:rFonts w:ascii="Arial" w:hAnsi="Arial" w:cs="Arial"/>
          <w:noProof/>
          <w:sz w:val="20"/>
          <w:szCs w:val="20"/>
          <w:lang w:eastAsia="en-US"/>
        </w:rPr>
        <w:tab/>
        <w:t xml:space="preserve">Être sous le coup d'une décision d'exclusion prononcée par la Banque Mondiale et figurer à ce titre sur la liste publiée à l'adresse électronique </w:t>
      </w:r>
      <w:hyperlink r:id="rId13" w:history="1">
        <w:r w:rsidRPr="0007287F">
          <w:rPr>
            <w:rFonts w:ascii="Arial" w:hAnsi="Arial" w:cs="Arial"/>
            <w:noProof/>
            <w:sz w:val="20"/>
            <w:szCs w:val="20"/>
            <w:u w:val="single"/>
            <w:lang w:eastAsia="en-US"/>
          </w:rPr>
          <w:t>http://www.worldbank.org/debarr</w:t>
        </w:r>
      </w:hyperlink>
      <w:r w:rsidRPr="0007287F">
        <w:rPr>
          <w:rFonts w:ascii="Arial" w:hAnsi="Arial" w:cs="Arial"/>
          <w:noProof/>
          <w:sz w:val="20"/>
          <w:szCs w:val="20"/>
          <w:lang w:eastAsia="en-US"/>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2.7</w:t>
      </w:r>
      <w:r w:rsidRPr="0007287F">
        <w:rPr>
          <w:rFonts w:ascii="Arial" w:hAnsi="Arial" w:cs="Arial"/>
          <w:noProof/>
          <w:sz w:val="20"/>
          <w:szCs w:val="20"/>
          <w:lang w:eastAsia="en-US"/>
        </w:rPr>
        <w:tab/>
        <w:t>Avoir produit de faux documents ou s’être rendu coupable de fausse(s) déclaration(s) en fournissant les renseignements exigés par le Maître d'Ouvrage dans le cadre du présent processus de passation et d’attribution du Marché.</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Nous attestons que nous ne sommes pas, et qu'aucun des membres de notre groupement ni de nos fournisseurs, entrepreneurs, consultants et sous-traitants, n'est dans l'une des situations de conflit d'intérêt suivantes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3.1</w:t>
      </w:r>
      <w:r w:rsidRPr="0007287F">
        <w:rPr>
          <w:rFonts w:ascii="Arial" w:hAnsi="Arial" w:cs="Arial"/>
          <w:noProof/>
          <w:sz w:val="20"/>
          <w:szCs w:val="20"/>
          <w:lang w:eastAsia="en-US"/>
        </w:rPr>
        <w:tab/>
        <w:t>Actionnaire contrôlant le Maître d'Ouvrage ou filiale contrôlée par le Maître d'Ouvrage, à moins que le conflit en découlant ait été porté à la connaissance de l'AFD et résolu à sa satisfaction.</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3.2</w:t>
      </w:r>
      <w:r w:rsidRPr="0007287F">
        <w:rPr>
          <w:rFonts w:ascii="Arial" w:hAnsi="Arial" w:cs="Arial"/>
          <w:noProof/>
          <w:sz w:val="20"/>
          <w:szCs w:val="20"/>
          <w:lang w:eastAsia="en-US"/>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3.3</w:t>
      </w:r>
      <w:r w:rsidRPr="0007287F">
        <w:rPr>
          <w:rFonts w:ascii="Arial" w:hAnsi="Arial" w:cs="Arial"/>
          <w:noProof/>
          <w:sz w:val="20"/>
          <w:szCs w:val="20"/>
          <w:lang w:eastAsia="en-US"/>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3.4</w:t>
      </w:r>
      <w:r w:rsidRPr="0007287F">
        <w:rPr>
          <w:rFonts w:ascii="Arial" w:hAnsi="Arial" w:cs="Arial"/>
          <w:noProof/>
          <w:sz w:val="20"/>
          <w:szCs w:val="20"/>
          <w:lang w:eastAsia="en-US"/>
        </w:rPr>
        <w:tab/>
        <w:t>Être engagé pour une mission de prestations intellectuelles qui, par sa nature, risque de s'avérer incompatible avec nos missions pour le compte du Maître d'Ouvrage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3.5</w:t>
      </w:r>
      <w:r w:rsidRPr="0007287F">
        <w:rPr>
          <w:rFonts w:ascii="Arial" w:hAnsi="Arial" w:cs="Arial"/>
          <w:noProof/>
          <w:sz w:val="20"/>
          <w:szCs w:val="20"/>
          <w:lang w:eastAsia="en-US"/>
        </w:rPr>
        <w:tab/>
        <w:t>Dans le cas d'une procédure ayant pour objet la passation d'un marché de travaux, fournitures ou équipements :</w:t>
      </w:r>
    </w:p>
    <w:p w:rsidR="003C74A5" w:rsidRPr="0007287F" w:rsidRDefault="003C74A5" w:rsidP="003C74A5">
      <w:pPr>
        <w:widowControl/>
        <w:numPr>
          <w:ilvl w:val="0"/>
          <w:numId w:val="5"/>
        </w:numPr>
        <w:suppressAutoHyphens/>
        <w:overflowPunct w:val="0"/>
        <w:spacing w:before="120" w:line="240" w:lineRule="atLeast"/>
        <w:ind w:left="1701"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Avoir préparé nous-mêmes ou avoir été associés à un consultant qui a préparé des spécifications, plans, calculs et autres documents utilisés dans le cadre de la procédure de passation du Marché ;</w:t>
      </w:r>
    </w:p>
    <w:p w:rsidR="003C74A5" w:rsidRPr="0007287F" w:rsidRDefault="003C74A5" w:rsidP="003C74A5">
      <w:pPr>
        <w:widowControl/>
        <w:numPr>
          <w:ilvl w:val="0"/>
          <w:numId w:val="5"/>
        </w:numPr>
        <w:suppressAutoHyphens/>
        <w:overflowPunct w:val="0"/>
        <w:spacing w:before="120" w:line="240" w:lineRule="atLeast"/>
        <w:ind w:left="1701"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 xml:space="preserve">Être nous-mêmes, ou l'une des firmes auxquelles nous sommes affiliées, recrutés, ou devant l'être, par le Maître d'Ouvrage pour effectuer la supervision ou le contrôle des travaux dans le cadre du Marché. </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Nous nous engageons à communiquer sans délai au Maître d'Ouvrage, qui en informera l'AFD, tout changement de situation au regard des points 2 à 4 qui précèdent.</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Dans le cadre de la passation et de l'exécution du Marché :</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6.1</w:t>
      </w:r>
      <w:r w:rsidRPr="0007287F">
        <w:rPr>
          <w:rFonts w:ascii="Arial" w:hAnsi="Arial" w:cs="Arial"/>
          <w:noProof/>
          <w:sz w:val="20"/>
          <w:szCs w:val="20"/>
          <w:lang w:eastAsia="en-US"/>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lastRenderedPageBreak/>
        <w:t>6.2</w:t>
      </w:r>
      <w:r w:rsidRPr="0007287F">
        <w:rPr>
          <w:rFonts w:ascii="Arial" w:hAnsi="Arial" w:cs="Arial"/>
          <w:noProof/>
          <w:sz w:val="20"/>
          <w:szCs w:val="20"/>
          <w:lang w:eastAsia="en-US"/>
        </w:rPr>
        <w:tab/>
        <w:t>Nous n'avons pas commis et nous ne commettrons pas de manœuvre déloyale (action ou omission) contraire à nos obligations légales ou réglementaires et/ou nos règles internes afin d'obtenir un bénéfice illégitime.</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6.3</w:t>
      </w:r>
      <w:r w:rsidRPr="0007287F">
        <w:rPr>
          <w:rFonts w:ascii="Arial" w:hAnsi="Arial" w:cs="Arial"/>
          <w:noProof/>
          <w:sz w:val="20"/>
          <w:szCs w:val="20"/>
          <w:lang w:eastAsia="en-US"/>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6.4</w:t>
      </w:r>
      <w:r w:rsidRPr="0007287F">
        <w:rPr>
          <w:rFonts w:ascii="Arial" w:hAnsi="Arial" w:cs="Arial"/>
          <w:noProof/>
          <w:sz w:val="20"/>
          <w:szCs w:val="20"/>
          <w:lang w:eastAsia="en-US"/>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6.5</w:t>
      </w:r>
      <w:r w:rsidRPr="0007287F">
        <w:rPr>
          <w:rFonts w:ascii="Arial" w:hAnsi="Arial" w:cs="Arial"/>
          <w:noProof/>
          <w:sz w:val="20"/>
          <w:szCs w:val="20"/>
          <w:lang w:eastAsia="en-US"/>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6.6</w:t>
      </w:r>
      <w:r w:rsidRPr="0007287F">
        <w:rPr>
          <w:rFonts w:ascii="Arial" w:hAnsi="Arial" w:cs="Arial"/>
          <w:noProof/>
          <w:sz w:val="20"/>
          <w:szCs w:val="20"/>
          <w:lang w:eastAsia="en-US"/>
        </w:rPr>
        <w:tab/>
        <w:t>Nous-mêmes, ou l'un des membres de notre groupement, ou l'un des sous-traitants n'allons pas acquérir ou fournir de matériel et n'allons pas intervenir dans des secteurs sous embargo des Nations Unies, de l'Union Européenne ou de la France.</w:t>
      </w:r>
    </w:p>
    <w:p w:rsidR="003C74A5" w:rsidRPr="0007287F" w:rsidRDefault="003C74A5" w:rsidP="003C74A5">
      <w:pPr>
        <w:widowControl/>
        <w:tabs>
          <w:tab w:val="left" w:pos="1134"/>
        </w:tabs>
        <w:suppressAutoHyphens/>
        <w:overflowPunct w:val="0"/>
        <w:spacing w:before="120" w:line="240" w:lineRule="atLeast"/>
        <w:ind w:left="1134"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6.7</w:t>
      </w:r>
      <w:r w:rsidRPr="0007287F">
        <w:rPr>
          <w:rFonts w:ascii="Arial" w:hAnsi="Arial" w:cs="Arial"/>
          <w:noProof/>
          <w:sz w:val="20"/>
          <w:szCs w:val="20"/>
          <w:lang w:eastAsia="en-US"/>
        </w:rPr>
        <w:tab/>
        <w:t>Nous nous engageons à respecter et à faire respecter par l'ensemble de nos sous</w:t>
      </w:r>
      <w:r w:rsidRPr="0007287F">
        <w:rPr>
          <w:rFonts w:ascii="Arial" w:hAnsi="Arial" w:cs="Arial"/>
          <w:noProof/>
          <w:sz w:val="20"/>
          <w:szCs w:val="20"/>
          <w:lang w:eastAsia="en-US"/>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003C74A5" w:rsidRPr="0007287F" w:rsidRDefault="003C74A5" w:rsidP="003C74A5">
      <w:pPr>
        <w:widowControl/>
        <w:numPr>
          <w:ilvl w:val="0"/>
          <w:numId w:val="4"/>
        </w:numPr>
        <w:suppressAutoHyphens/>
        <w:overflowPunct w:val="0"/>
        <w:spacing w:before="120" w:line="240" w:lineRule="atLeast"/>
        <w:ind w:left="567" w:hanging="567"/>
        <w:jc w:val="both"/>
        <w:textAlignment w:val="baseline"/>
        <w:rPr>
          <w:rFonts w:ascii="Arial" w:hAnsi="Arial" w:cs="Arial"/>
          <w:noProof/>
          <w:sz w:val="20"/>
          <w:szCs w:val="20"/>
          <w:lang w:eastAsia="en-US"/>
        </w:rPr>
      </w:pPr>
      <w:r w:rsidRPr="0007287F">
        <w:rPr>
          <w:rFonts w:ascii="Arial" w:hAnsi="Arial" w:cs="Arial"/>
          <w:noProof/>
          <w:sz w:val="20"/>
          <w:szCs w:val="20"/>
          <w:lang w:eastAsia="en-US"/>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3C74A5" w:rsidRPr="0007287F" w:rsidRDefault="003C74A5" w:rsidP="003C74A5">
      <w:pPr>
        <w:widowControl/>
        <w:tabs>
          <w:tab w:val="right" w:leader="underscore" w:pos="5103"/>
          <w:tab w:val="right" w:leader="underscore" w:pos="9072"/>
        </w:tabs>
        <w:suppressAutoHyphens/>
        <w:overflowPunct w:val="0"/>
        <w:spacing w:before="120" w:line="240" w:lineRule="atLeast"/>
        <w:jc w:val="both"/>
        <w:textAlignment w:val="baseline"/>
        <w:rPr>
          <w:rFonts w:ascii="Arial" w:hAnsi="Arial" w:cs="Arial"/>
          <w:noProof/>
          <w:sz w:val="20"/>
          <w:szCs w:val="20"/>
          <w:lang w:eastAsia="en-US"/>
        </w:rPr>
      </w:pPr>
      <w:r w:rsidRPr="0007287F">
        <w:rPr>
          <w:rFonts w:ascii="Arial" w:hAnsi="Arial" w:cs="Arial"/>
          <w:noProof/>
          <w:sz w:val="20"/>
          <w:szCs w:val="20"/>
          <w:lang w:eastAsia="en-US"/>
        </w:rPr>
        <w:t xml:space="preserve">Nom : </w:t>
      </w:r>
      <w:r w:rsidRPr="0007287F">
        <w:rPr>
          <w:rFonts w:ascii="Arial" w:hAnsi="Arial" w:cs="Arial"/>
          <w:noProof/>
          <w:sz w:val="20"/>
          <w:szCs w:val="20"/>
          <w:lang w:eastAsia="en-US"/>
        </w:rPr>
        <w:tab/>
        <w:t xml:space="preserve">En tant que : </w:t>
      </w:r>
      <w:r w:rsidRPr="0007287F">
        <w:rPr>
          <w:rFonts w:ascii="Arial" w:hAnsi="Arial" w:cs="Arial"/>
          <w:noProof/>
          <w:sz w:val="20"/>
          <w:szCs w:val="20"/>
          <w:lang w:eastAsia="en-US"/>
        </w:rPr>
        <w:tab/>
      </w:r>
    </w:p>
    <w:p w:rsidR="003C74A5" w:rsidRPr="0007287F" w:rsidRDefault="003C74A5" w:rsidP="003C74A5">
      <w:pPr>
        <w:widowControl/>
        <w:tabs>
          <w:tab w:val="right" w:leader="underscore" w:pos="9072"/>
        </w:tabs>
        <w:suppressAutoHyphens/>
        <w:overflowPunct w:val="0"/>
        <w:spacing w:before="120" w:line="240" w:lineRule="atLeast"/>
        <w:jc w:val="both"/>
        <w:textAlignment w:val="baseline"/>
        <w:rPr>
          <w:rFonts w:ascii="Arial" w:hAnsi="Arial" w:cs="Arial"/>
          <w:noProof/>
          <w:sz w:val="20"/>
          <w:szCs w:val="20"/>
          <w:lang w:eastAsia="en-US"/>
        </w:rPr>
      </w:pPr>
      <w:r w:rsidRPr="0007287F">
        <w:rPr>
          <w:rFonts w:ascii="Arial" w:hAnsi="Arial" w:cs="Arial"/>
          <w:noProof/>
          <w:sz w:val="20"/>
          <w:szCs w:val="20"/>
          <w:lang w:eastAsia="en-US"/>
        </w:rPr>
        <w:t>Dûment habilité à signer pour et au nom de</w:t>
      </w:r>
      <w:r w:rsidRPr="0007287F">
        <w:rPr>
          <w:rFonts w:ascii="Arial" w:hAnsi="Arial" w:cs="Arial"/>
          <w:noProof/>
          <w:sz w:val="20"/>
          <w:szCs w:val="20"/>
          <w:vertAlign w:val="superscript"/>
          <w:lang w:eastAsia="en-US"/>
        </w:rPr>
        <w:footnoteReference w:id="1"/>
      </w:r>
      <w:r w:rsidRPr="0007287F">
        <w:rPr>
          <w:rFonts w:ascii="Arial" w:hAnsi="Arial" w:cs="Arial"/>
          <w:noProof/>
          <w:sz w:val="20"/>
          <w:szCs w:val="20"/>
          <w:lang w:eastAsia="en-US"/>
        </w:rPr>
        <w:t xml:space="preserve"> :</w:t>
      </w:r>
      <w:r w:rsidRPr="0007287F">
        <w:rPr>
          <w:rFonts w:ascii="Arial" w:hAnsi="Arial" w:cs="Arial"/>
          <w:noProof/>
          <w:sz w:val="20"/>
          <w:szCs w:val="20"/>
          <w:lang w:eastAsia="en-US"/>
        </w:rPr>
        <w:tab/>
      </w:r>
    </w:p>
    <w:p w:rsidR="003C74A5" w:rsidRPr="0007287F" w:rsidRDefault="003C74A5" w:rsidP="003C74A5">
      <w:pPr>
        <w:widowControl/>
        <w:tabs>
          <w:tab w:val="right" w:leader="underscore" w:pos="9072"/>
        </w:tabs>
        <w:suppressAutoHyphens/>
        <w:overflowPunct w:val="0"/>
        <w:spacing w:before="120" w:line="240" w:lineRule="atLeast"/>
        <w:jc w:val="both"/>
        <w:textAlignment w:val="baseline"/>
        <w:rPr>
          <w:rFonts w:ascii="Arial" w:hAnsi="Arial" w:cs="Arial"/>
          <w:noProof/>
          <w:sz w:val="20"/>
          <w:szCs w:val="20"/>
          <w:lang w:eastAsia="en-US"/>
        </w:rPr>
      </w:pPr>
      <w:r w:rsidRPr="0007287F">
        <w:rPr>
          <w:rFonts w:ascii="Arial" w:hAnsi="Arial" w:cs="Arial"/>
          <w:noProof/>
          <w:sz w:val="20"/>
          <w:szCs w:val="20"/>
          <w:lang w:eastAsia="en-US"/>
        </w:rPr>
        <w:t>Signature :</w:t>
      </w:r>
      <w:r w:rsidRPr="0007287F">
        <w:rPr>
          <w:rFonts w:ascii="Arial" w:hAnsi="Arial" w:cs="Arial"/>
          <w:noProof/>
          <w:sz w:val="20"/>
          <w:szCs w:val="20"/>
          <w:lang w:eastAsia="en-US"/>
        </w:rPr>
        <w:tab/>
      </w:r>
    </w:p>
    <w:p w:rsidR="003C74A5" w:rsidRPr="0007287F" w:rsidRDefault="003C74A5" w:rsidP="003C74A5">
      <w:pPr>
        <w:widowControl/>
        <w:tabs>
          <w:tab w:val="right" w:leader="underscore" w:pos="9072"/>
        </w:tabs>
        <w:suppressAutoHyphens/>
        <w:overflowPunct w:val="0"/>
        <w:spacing w:before="120" w:line="240" w:lineRule="atLeast"/>
        <w:jc w:val="both"/>
        <w:textAlignment w:val="baseline"/>
        <w:rPr>
          <w:rFonts w:ascii="Arial" w:hAnsi="Arial" w:cs="Arial"/>
          <w:noProof/>
          <w:sz w:val="20"/>
          <w:szCs w:val="20"/>
          <w:lang w:eastAsia="en-US"/>
        </w:rPr>
      </w:pPr>
      <w:r w:rsidRPr="0007287F">
        <w:rPr>
          <w:rFonts w:ascii="Arial" w:hAnsi="Arial" w:cs="Arial"/>
          <w:noProof/>
          <w:sz w:val="20"/>
          <w:szCs w:val="20"/>
          <w:lang w:eastAsia="en-US"/>
        </w:rPr>
        <w:t xml:space="preserve">En date du : </w:t>
      </w:r>
      <w:r w:rsidRPr="0007287F">
        <w:rPr>
          <w:rFonts w:ascii="Arial" w:hAnsi="Arial" w:cs="Arial"/>
          <w:noProof/>
          <w:sz w:val="20"/>
          <w:szCs w:val="20"/>
          <w:lang w:eastAsia="en-US"/>
        </w:rPr>
        <w:tab/>
      </w:r>
    </w:p>
    <w:p w:rsidR="003C74A5" w:rsidRDefault="003C74A5" w:rsidP="003C74A5">
      <w:pPr>
        <w:pStyle w:val="Corpsdetexte"/>
        <w:tabs>
          <w:tab w:val="left" w:pos="426"/>
        </w:tabs>
        <w:kinsoku w:val="0"/>
        <w:overflowPunct w:val="0"/>
        <w:spacing w:before="120" w:line="240" w:lineRule="atLeast"/>
        <w:ind w:left="0"/>
        <w:rPr>
          <w:rFonts w:ascii="Arial" w:hAnsi="Arial" w:cs="Arial"/>
          <w:sz w:val="22"/>
          <w:szCs w:val="22"/>
        </w:rPr>
      </w:pPr>
    </w:p>
    <w:p w:rsidR="003C74A5" w:rsidRPr="000E6E11" w:rsidRDefault="003C74A5" w:rsidP="003C74A5">
      <w:pPr>
        <w:kinsoku w:val="0"/>
        <w:overflowPunct w:val="0"/>
        <w:spacing w:before="120" w:line="240" w:lineRule="atLeast"/>
        <w:rPr>
          <w:rFonts w:ascii="Arial" w:hAnsi="Arial" w:cs="Arial"/>
          <w:b/>
          <w:bCs/>
          <w:spacing w:val="-2"/>
          <w:w w:val="105"/>
          <w:sz w:val="22"/>
          <w:szCs w:val="22"/>
        </w:rPr>
      </w:pPr>
    </w:p>
    <w:p w:rsidR="003C74A5" w:rsidRPr="003C74A5" w:rsidRDefault="003C74A5" w:rsidP="003C74A5"/>
    <w:sectPr w:rsidR="003C74A5" w:rsidRPr="003C74A5" w:rsidSect="008857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38" w:rsidRDefault="00CC6638" w:rsidP="003C74A5">
      <w:r>
        <w:separator/>
      </w:r>
    </w:p>
  </w:endnote>
  <w:endnote w:type="continuationSeparator" w:id="0">
    <w:p w:rsidR="00CC6638" w:rsidRDefault="00CC6638" w:rsidP="003C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A5" w:rsidRPr="00E20060" w:rsidRDefault="003C74A5" w:rsidP="00E20060">
    <w:pPr>
      <w:pStyle w:val="Pieddepage"/>
      <w:pBdr>
        <w:top w:val="single" w:sz="4" w:space="1" w:color="auto"/>
      </w:pBdr>
      <w:jc w:val="right"/>
      <w:rPr>
        <w:rFonts w:ascii="Arial" w:hAnsi="Arial" w:cs="Arial"/>
      </w:rPr>
    </w:pPr>
    <w:r w:rsidRPr="00E20060">
      <w:rPr>
        <w:rFonts w:ascii="Arial" w:hAnsi="Arial" w:cs="Arial"/>
        <w:sz w:val="16"/>
        <w:szCs w:val="16"/>
      </w:rPr>
      <w:t>Projet 2HAT  – </w:t>
    </w:r>
    <w:r>
      <w:rPr>
        <w:rFonts w:ascii="Arial" w:hAnsi="Arial" w:cs="Arial"/>
        <w:sz w:val="16"/>
        <w:szCs w:val="16"/>
      </w:rPr>
      <w:t>Appel à Manifestation d’Intérêt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38" w:rsidRDefault="00CC6638" w:rsidP="003C74A5">
      <w:r>
        <w:separator/>
      </w:r>
    </w:p>
  </w:footnote>
  <w:footnote w:type="continuationSeparator" w:id="0">
    <w:p w:rsidR="00CC6638" w:rsidRDefault="00CC6638" w:rsidP="003C74A5">
      <w:r>
        <w:continuationSeparator/>
      </w:r>
    </w:p>
  </w:footnote>
  <w:footnote w:id="1">
    <w:p w:rsidR="003C74A5" w:rsidRPr="008E7C75" w:rsidRDefault="003C74A5" w:rsidP="003C74A5">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A5" w:rsidRPr="00CE4CA3" w:rsidRDefault="003C74A5" w:rsidP="00CE4CA3">
    <w:pPr>
      <w:pStyle w:val="En-tte"/>
      <w:tabs>
        <w:tab w:val="clear" w:pos="4153"/>
        <w:tab w:val="clear" w:pos="8306"/>
        <w:tab w:val="left" w:pos="3119"/>
        <w:tab w:val="right" w:pos="8931"/>
      </w:tabs>
      <w:ind w:right="48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F28"/>
    <w:multiLevelType w:val="hybridMultilevel"/>
    <w:tmpl w:val="0F2EC45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B75E17"/>
    <w:multiLevelType w:val="hybridMultilevel"/>
    <w:tmpl w:val="F0F23030"/>
    <w:lvl w:ilvl="0" w:tplc="0172DC70">
      <w:start w:val="1"/>
      <w:numFmt w:val="bullet"/>
      <w:pStyle w:val="P1"/>
      <w:lvlText w:val=""/>
      <w:lvlJc w:val="left"/>
      <w:pPr>
        <w:ind w:left="927" w:hanging="360"/>
      </w:pPr>
      <w:rPr>
        <w:rFonts w:ascii="Wingdings" w:hAnsi="Wingdings" w:hint="default"/>
        <w:color w:val="00375A"/>
        <w:sz w:val="16"/>
        <w:szCs w:val="16"/>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784EC6"/>
    <w:multiLevelType w:val="hybridMultilevel"/>
    <w:tmpl w:val="30883DF2"/>
    <w:lvl w:ilvl="0" w:tplc="2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793E26"/>
    <w:multiLevelType w:val="hybridMultilevel"/>
    <w:tmpl w:val="0A84E3A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A5"/>
    <w:rsid w:val="00220F3C"/>
    <w:rsid w:val="00237CC3"/>
    <w:rsid w:val="003C74A5"/>
    <w:rsid w:val="004876F6"/>
    <w:rsid w:val="00843C34"/>
    <w:rsid w:val="0088574B"/>
    <w:rsid w:val="00CC66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57B1A-C0C6-4A22-A5DD-03D7A88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74A5"/>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1">
    <w:name w:val="Titre 31"/>
    <w:basedOn w:val="Normal"/>
    <w:uiPriority w:val="1"/>
    <w:qFormat/>
    <w:rsid w:val="003C74A5"/>
    <w:pPr>
      <w:outlineLvl w:val="2"/>
    </w:pPr>
    <w:rPr>
      <w:b/>
      <w:bCs/>
      <w:sz w:val="35"/>
      <w:szCs w:val="35"/>
    </w:rPr>
  </w:style>
  <w:style w:type="paragraph" w:styleId="Textedebulles">
    <w:name w:val="Balloon Text"/>
    <w:basedOn w:val="Normal"/>
    <w:link w:val="TextedebullesCar"/>
    <w:uiPriority w:val="99"/>
    <w:semiHidden/>
    <w:unhideWhenUsed/>
    <w:rsid w:val="003C74A5"/>
    <w:rPr>
      <w:rFonts w:ascii="Tahoma" w:hAnsi="Tahoma" w:cs="Tahoma"/>
      <w:sz w:val="16"/>
      <w:szCs w:val="16"/>
    </w:rPr>
  </w:style>
  <w:style w:type="character" w:customStyle="1" w:styleId="TextedebullesCar">
    <w:name w:val="Texte de bulles Car"/>
    <w:basedOn w:val="Policepardfaut"/>
    <w:link w:val="Textedebulles"/>
    <w:uiPriority w:val="99"/>
    <w:semiHidden/>
    <w:rsid w:val="003C74A5"/>
    <w:rPr>
      <w:rFonts w:ascii="Tahoma" w:eastAsia="Times New Roman" w:hAnsi="Tahoma" w:cs="Tahoma"/>
      <w:sz w:val="16"/>
      <w:szCs w:val="16"/>
      <w:lang w:eastAsia="fr-FR"/>
    </w:rPr>
  </w:style>
  <w:style w:type="paragraph" w:styleId="Corpsdetexte">
    <w:name w:val="Body Text"/>
    <w:basedOn w:val="Normal"/>
    <w:link w:val="CorpsdetexteCar"/>
    <w:uiPriority w:val="1"/>
    <w:qFormat/>
    <w:rsid w:val="003C74A5"/>
    <w:pPr>
      <w:ind w:left="141"/>
    </w:pPr>
    <w:rPr>
      <w:sz w:val="23"/>
      <w:szCs w:val="23"/>
    </w:rPr>
  </w:style>
  <w:style w:type="character" w:customStyle="1" w:styleId="CorpsdetexteCar">
    <w:name w:val="Corps de texte Car"/>
    <w:basedOn w:val="Policepardfaut"/>
    <w:link w:val="Corpsdetexte"/>
    <w:uiPriority w:val="1"/>
    <w:rsid w:val="003C74A5"/>
    <w:rPr>
      <w:rFonts w:ascii="Times New Roman" w:eastAsia="Times New Roman" w:hAnsi="Times New Roman" w:cs="Times New Roman"/>
      <w:sz w:val="23"/>
      <w:szCs w:val="23"/>
      <w:lang w:eastAsia="fr-FR"/>
    </w:rPr>
  </w:style>
  <w:style w:type="paragraph" w:styleId="Paragraphedeliste">
    <w:name w:val="List Paragraph"/>
    <w:basedOn w:val="Normal"/>
    <w:uiPriority w:val="34"/>
    <w:qFormat/>
    <w:rsid w:val="003C74A5"/>
  </w:style>
  <w:style w:type="paragraph" w:styleId="En-tte">
    <w:name w:val="header"/>
    <w:basedOn w:val="Normal"/>
    <w:link w:val="En-tteCar"/>
    <w:uiPriority w:val="99"/>
    <w:unhideWhenUsed/>
    <w:rsid w:val="003C74A5"/>
    <w:pPr>
      <w:tabs>
        <w:tab w:val="center" w:pos="4153"/>
        <w:tab w:val="right" w:pos="8306"/>
      </w:tabs>
    </w:pPr>
  </w:style>
  <w:style w:type="character" w:customStyle="1" w:styleId="En-tteCar">
    <w:name w:val="En-tête Car"/>
    <w:basedOn w:val="Policepardfaut"/>
    <w:link w:val="En-tte"/>
    <w:uiPriority w:val="99"/>
    <w:rsid w:val="003C74A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C74A5"/>
    <w:pPr>
      <w:tabs>
        <w:tab w:val="center" w:pos="4153"/>
        <w:tab w:val="right" w:pos="8306"/>
      </w:tabs>
    </w:pPr>
  </w:style>
  <w:style w:type="character" w:customStyle="1" w:styleId="PieddepageCar">
    <w:name w:val="Pied de page Car"/>
    <w:basedOn w:val="Policepardfaut"/>
    <w:link w:val="Pieddepage"/>
    <w:uiPriority w:val="99"/>
    <w:rsid w:val="003C74A5"/>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3C74A5"/>
    <w:pPr>
      <w:widowControl/>
      <w:autoSpaceDE/>
      <w:autoSpaceDN/>
      <w:adjustRightInd/>
    </w:pPr>
    <w:rPr>
      <w:rFonts w:ascii="Calibri" w:hAnsi="Calibri"/>
      <w:sz w:val="20"/>
      <w:szCs w:val="20"/>
      <w:lang w:eastAsia="en-US"/>
    </w:rPr>
  </w:style>
  <w:style w:type="character" w:customStyle="1" w:styleId="NotedebasdepageCar">
    <w:name w:val="Note de bas de page Car"/>
    <w:basedOn w:val="Policepardfaut"/>
    <w:link w:val="Notedebasdepage"/>
    <w:uiPriority w:val="99"/>
    <w:rsid w:val="003C74A5"/>
    <w:rPr>
      <w:rFonts w:ascii="Calibri" w:eastAsia="Times New Roman" w:hAnsi="Calibri" w:cs="Times New Roman"/>
      <w:sz w:val="20"/>
      <w:szCs w:val="20"/>
    </w:rPr>
  </w:style>
  <w:style w:type="character" w:styleId="Appelnotedebasdep">
    <w:name w:val="footnote reference"/>
    <w:uiPriority w:val="99"/>
    <w:semiHidden/>
    <w:unhideWhenUsed/>
    <w:rsid w:val="003C74A5"/>
    <w:rPr>
      <w:vertAlign w:val="superscript"/>
    </w:rPr>
  </w:style>
  <w:style w:type="character" w:styleId="Lienhypertexte">
    <w:name w:val="Hyperlink"/>
    <w:basedOn w:val="Policepardfaut"/>
    <w:uiPriority w:val="99"/>
    <w:unhideWhenUsed/>
    <w:rsid w:val="003C74A5"/>
    <w:rPr>
      <w:color w:val="0000FF" w:themeColor="hyperlink"/>
      <w:u w:val="single"/>
    </w:rPr>
  </w:style>
  <w:style w:type="paragraph" w:customStyle="1" w:styleId="P1">
    <w:name w:val="P1"/>
    <w:basedOn w:val="Normal"/>
    <w:qFormat/>
    <w:rsid w:val="003C74A5"/>
    <w:pPr>
      <w:widowControl/>
      <w:numPr>
        <w:numId w:val="6"/>
      </w:numPr>
      <w:tabs>
        <w:tab w:val="right" w:leader="underscore" w:pos="8789"/>
      </w:tabs>
      <w:autoSpaceDE/>
      <w:autoSpaceDN/>
      <w:adjustRightInd/>
      <w:spacing w:before="180" w:after="120"/>
      <w:jc w:val="both"/>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orldbank.org/debar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ttaba68@yahoo.fr" TargetMode="External"/><Relationship Id="rId4" Type="http://schemas.openxmlformats.org/officeDocument/2006/relationships/webSettings" Target="webSettings.xml"/><Relationship Id="rId9" Type="http://schemas.openxmlformats.org/officeDocument/2006/relationships/hyperlink" Target="http://www.afd.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13768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Utilisateur Windows</cp:lastModifiedBy>
  <cp:revision>2</cp:revision>
  <dcterms:created xsi:type="dcterms:W3CDTF">2023-02-16T20:25:00Z</dcterms:created>
  <dcterms:modified xsi:type="dcterms:W3CDTF">2023-02-16T20:25:00Z</dcterms:modified>
</cp:coreProperties>
</file>