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bookmarkStart w:id="0" w:name="_GoBack"/>
      <w:bookmarkEnd w:id="0"/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REPUBLIQUE ISLAMIQUE DE MAURITANIE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Honneur-Fraternité-Justice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MINISTERE DE L’ELEVAGE</w:t>
      </w:r>
    </w:p>
    <w:p w:rsidR="00DF3DCA" w:rsidRPr="00DF3DCA" w:rsidRDefault="00DF3DCA" w:rsidP="00DF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PROGRAMME REGIONAL DE RENFORCEMENT DES SYSTEMES DESURVEILLANCE DES MALADIES EN AFRIQUE DE L’OUEST (REDISSE III-MR)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Additif n° 01 au Dossier d’Appel d’Offres International N° 02/CPMP/ME/REDISSEIII-MR/2023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Faisant suite à la demande d’éclaircissements en date du 6 Mars 2022 portant sur l’inadaptation du véhicule demandé pour le  tractage du laboratoire mobile, prière prendre en compte les spécifications techniques pour le véhicule demandé ci-dessous énoncées, en lieu et place des spécifications techniques initialement requises.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ind w:left="57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br/>
      </w:r>
    </w:p>
    <w:tbl>
      <w:tblPr>
        <w:tblW w:w="937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570"/>
        <w:gridCol w:w="3405"/>
      </w:tblGrid>
      <w:tr w:rsidR="00DF3DCA" w:rsidRPr="00DF3DCA" w:rsidTr="00DF3DCA">
        <w:trPr>
          <w:trHeight w:val="135"/>
          <w:jc w:val="center"/>
        </w:trPr>
        <w:tc>
          <w:tcPr>
            <w:tcW w:w="2400" w:type="dxa"/>
            <w:vMerge w:val="restart"/>
            <w:tcBorders>
              <w:top w:val="single" w:sz="6" w:space="0" w:color="1E477A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Désignation</w:t>
            </w:r>
          </w:p>
        </w:tc>
        <w:tc>
          <w:tcPr>
            <w:tcW w:w="6975" w:type="dxa"/>
            <w:gridSpan w:val="2"/>
            <w:tcBorders>
              <w:top w:val="single" w:sz="6" w:space="0" w:color="1C477A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Caractéristiques TECHNIQUES</w:t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0" w:type="auto"/>
            <w:vMerge/>
            <w:tcBorders>
              <w:top w:val="single" w:sz="6" w:space="0" w:color="1E477A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Spécifications techniques minimales demandées</w:t>
            </w:r>
          </w:p>
        </w:tc>
        <w:tc>
          <w:tcPr>
            <w:tcW w:w="3405" w:type="dxa"/>
            <w:tcBorders>
              <w:top w:val="single" w:sz="6" w:space="0" w:color="1C477A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b/>
                <w:bCs/>
                <w:color w:val="040404"/>
                <w:sz w:val="18"/>
                <w:szCs w:val="18"/>
                <w:lang w:eastAsia="fr-FR"/>
              </w:rPr>
              <w:t>Spécifications techniques de l’article proposé par le fournisseur</w:t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5955" w:type="dxa"/>
            <w:gridSpan w:val="2"/>
            <w:tcBorders>
              <w:top w:val="nil"/>
              <w:left w:val="single" w:sz="6" w:space="0" w:color="1E477A"/>
              <w:bottom w:val="single" w:sz="6" w:space="0" w:color="1E477A"/>
              <w:right w:val="nil"/>
            </w:tcBorders>
            <w:shd w:val="clear" w:color="auto" w:fill="D9D9D9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  <w:lang w:eastAsia="fr-FR"/>
              </w:rPr>
              <w:t>i) Véhicule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D9D9D9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Origine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A préciser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Marque et modèle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A préciser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Type de véhicule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Tracteur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Cabine (Intérieur)</w:t>
            </w:r>
          </w:p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Siège passager fixe avec ceinture de sécurité </w:t>
            </w:r>
          </w:p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Témoin de ceinture de sécurité</w:t>
            </w:r>
          </w:p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Accoudoir conducteur</w:t>
            </w:r>
          </w:p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Prise 24V en desserte</w:t>
            </w:r>
          </w:p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 Lecteur CD avec radio de gamme AM/FM</w:t>
            </w:r>
          </w:p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Climatisation à régulation électronique</w:t>
            </w:r>
          </w:p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Filtration de l'air cabine</w:t>
            </w:r>
          </w:p>
          <w:p w:rsidR="00DF3DCA" w:rsidRPr="00DF3DCA" w:rsidRDefault="00DF3DCA" w:rsidP="00DF3D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Extincteur en cabine, accessible de l'intérieur et de l’extérieure cabine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Cabine (extérieur)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 xml:space="preserve">Déflecteurs aérodynamiques </w:t>
            </w:r>
            <w:proofErr w:type="spellStart"/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antisalissures</w:t>
            </w:r>
            <w:proofErr w:type="spellEnd"/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 xml:space="preserve"> sur les phares</w:t>
            </w:r>
          </w:p>
          <w:p w:rsidR="00DF3DCA" w:rsidRPr="00DF3DCA" w:rsidRDefault="00DF3DCA" w:rsidP="00DF3D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2 coffres latéraux</w:t>
            </w:r>
          </w:p>
          <w:p w:rsidR="00DF3DCA" w:rsidRPr="00DF3DCA" w:rsidRDefault="00DF3DCA" w:rsidP="00DF3D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2 rétroviseurs chauffants télécommandés</w:t>
            </w:r>
          </w:p>
          <w:p w:rsidR="00DF3DCA" w:rsidRPr="00DF3DCA" w:rsidRDefault="00DF3DCA" w:rsidP="00DF3D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2 rétroviseurs grand-angle</w:t>
            </w:r>
          </w:p>
          <w:p w:rsidR="00DF3DCA" w:rsidRPr="00DF3DCA" w:rsidRDefault="00DF3DCA" w:rsidP="00DF3D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Rétroviseur d'accostage</w:t>
            </w:r>
          </w:p>
          <w:p w:rsidR="00DF3DCA" w:rsidRPr="00DF3DCA" w:rsidRDefault="00DF3DCA" w:rsidP="00DF3D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Rétroviseurs pour hors-tout carrossable</w:t>
            </w:r>
          </w:p>
          <w:p w:rsidR="00DF3DCA" w:rsidRPr="00DF3DCA" w:rsidRDefault="00DF3DCA" w:rsidP="00DF3D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Pare-brise feuilleté teinté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lastRenderedPageBreak/>
              <w:t>Roue et pneumatique</w:t>
            </w:r>
          </w:p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Roues aluminium</w:t>
            </w:r>
          </w:p>
          <w:p w:rsidR="00DF3DCA" w:rsidRPr="00DF3DCA" w:rsidRDefault="00DF3DCA" w:rsidP="00DF3D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Avec 2 roues de secours</w:t>
            </w:r>
          </w:p>
          <w:p w:rsidR="00DF3DCA" w:rsidRPr="00DF3DCA" w:rsidRDefault="00DF3DCA" w:rsidP="00DF3D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Dimensions proche de 385/65 + 315/80 R22</w:t>
            </w:r>
            <w:proofErr w:type="gramStart"/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,5</w:t>
            </w:r>
            <w:proofErr w:type="gramEnd"/>
          </w:p>
          <w:p w:rsidR="00DF3DCA" w:rsidRPr="00DF3DCA" w:rsidRDefault="00DF3DCA" w:rsidP="00DF3D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Profil adapté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Chaine cinématique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Nombre de cylindre : 6 cylindres en ligne</w:t>
            </w:r>
          </w:p>
          <w:p w:rsidR="00DF3DCA" w:rsidRPr="00DF3DCA" w:rsidRDefault="00DF3DCA" w:rsidP="00DF3D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Diesel</w:t>
            </w:r>
          </w:p>
          <w:p w:rsidR="00DF3DCA" w:rsidRPr="00DF3DCA" w:rsidRDefault="00DF3DCA" w:rsidP="00DF3D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Injection haute pression</w:t>
            </w:r>
          </w:p>
          <w:p w:rsidR="00DF3DCA" w:rsidRPr="00DF3DCA" w:rsidRDefault="00DF3DCA" w:rsidP="00DF3D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Suralimenté par turbocompresseur </w:t>
            </w:r>
          </w:p>
          <w:p w:rsidR="00DF3DCA" w:rsidRPr="00DF3DCA" w:rsidRDefault="00DF3DCA" w:rsidP="00DF3D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Régénération automatique du filtre à particule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Motorisation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Cylindrée : </w:t>
            </w: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10000 à 16000 cm</w:t>
            </w:r>
            <w:r w:rsidRPr="00DF3DCA">
              <w:rPr>
                <w:rFonts w:ascii="Verdana" w:eastAsia="Times New Roman" w:hAnsi="Verdana" w:cs="Segoe UI"/>
                <w:color w:val="000000"/>
                <w:sz w:val="14"/>
                <w:szCs w:val="14"/>
                <w:vertAlign w:val="superscript"/>
                <w:lang w:eastAsia="fr-FR"/>
              </w:rPr>
              <w:t>3</w:t>
            </w:r>
          </w:p>
          <w:p w:rsidR="00DF3DCA" w:rsidRPr="00DF3DCA" w:rsidRDefault="00DF3DCA" w:rsidP="00DF3D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Puissance</w:t>
            </w: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 max : 300 à 400 kW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Châssis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Configuration </w:t>
            </w: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essieu</w:t>
            </w:r>
            <w:r w:rsidRPr="00DF3DCA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  <w:lang w:eastAsia="fr-FR"/>
              </w:rPr>
              <w:t> : </w:t>
            </w: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6x2 (essieu trainé)</w:t>
            </w:r>
          </w:p>
          <w:p w:rsidR="00DF3DCA" w:rsidRPr="00DF3DCA" w:rsidRDefault="00DF3DCA" w:rsidP="00DF3D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Empattement</w:t>
            </w: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 :</w:t>
            </w:r>
          </w:p>
          <w:p w:rsidR="00DF3DCA" w:rsidRPr="00DF3DCA" w:rsidRDefault="00DF3DCA" w:rsidP="00DF3DC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Suspension avant : à lames ou pneumatiques, structure renforcée</w:t>
            </w:r>
          </w:p>
          <w:p w:rsidR="00DF3DCA" w:rsidRPr="00DF3DCA" w:rsidRDefault="00DF3DCA" w:rsidP="00DF3DC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Suspension arrière : sans entretien avec 2 coussins d’air par essieu, capacité de 21t, 1 ou 2 régulateurs de hauteur, barre stabilisatrice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Transmission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Direction assistée, gauche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Capacité du réservoir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fr-FR"/>
              </w:rPr>
              <w:t>Au moins 1000 litres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  <w:tr w:rsidR="00DF3DCA" w:rsidRPr="00DF3DCA" w:rsidTr="00DF3DCA">
        <w:trPr>
          <w:trHeight w:val="135"/>
          <w:jc w:val="center"/>
        </w:trPr>
        <w:tc>
          <w:tcPr>
            <w:tcW w:w="2400" w:type="dxa"/>
            <w:tcBorders>
              <w:top w:val="nil"/>
              <w:left w:val="single" w:sz="6" w:space="0" w:color="1E477A"/>
              <w:bottom w:val="single" w:sz="6" w:space="0" w:color="1E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Autres accessoires à fournir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vAlign w:val="center"/>
            <w:hideMark/>
          </w:tcPr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2 roues de secours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2 crochets de remorquage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1 trousse à outils avec cric et manivelle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1 manuel d’utilisation en français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4 triangles de signalisation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2 extincteurs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Contrôle électronique de trajectoire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Contrôle automatique de la pression des pneumatiques</w:t>
            </w:r>
          </w:p>
          <w:p w:rsidR="00DF3DCA" w:rsidRPr="00DF3DCA" w:rsidRDefault="00DF3DCA" w:rsidP="00DF3D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t>Caméra de recul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1C477A"/>
              <w:right w:val="single" w:sz="6" w:space="0" w:color="1E477A"/>
            </w:tcBorders>
            <w:shd w:val="clear" w:color="auto" w:fill="FFFFFF"/>
            <w:hideMark/>
          </w:tcPr>
          <w:p w:rsidR="00DF3DCA" w:rsidRPr="00DF3DCA" w:rsidRDefault="00DF3DCA" w:rsidP="00DF3DC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40404"/>
                <w:sz w:val="21"/>
                <w:szCs w:val="21"/>
                <w:lang w:eastAsia="fr-FR"/>
              </w:rPr>
            </w:pPr>
            <w:r w:rsidRPr="00DF3DCA">
              <w:rPr>
                <w:rFonts w:ascii="Verdana" w:eastAsia="Times New Roman" w:hAnsi="Verdana" w:cs="Segoe UI"/>
                <w:color w:val="040404"/>
                <w:sz w:val="18"/>
                <w:szCs w:val="18"/>
                <w:lang w:eastAsia="fr-FR"/>
              </w:rPr>
              <w:br/>
            </w:r>
          </w:p>
        </w:tc>
      </w:tr>
    </w:tbl>
    <w:p w:rsidR="00DF3DCA" w:rsidRPr="00DF3DCA" w:rsidRDefault="00DF3DCA" w:rsidP="00DF3DCA">
      <w:pPr>
        <w:shd w:val="clear" w:color="auto" w:fill="FFFFFF"/>
        <w:spacing w:after="100" w:afterAutospacing="1" w:line="240" w:lineRule="auto"/>
        <w:ind w:left="570"/>
        <w:jc w:val="both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</w:p>
    <w:p w:rsidR="00DF3DCA" w:rsidRPr="00DF3DCA" w:rsidRDefault="00DF3DCA" w:rsidP="00DF3DC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Les autres points du DAOI restent inchangés.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lastRenderedPageBreak/>
        <w:br/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t>Fait à Nouakchott, le 13/03/2023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color w:val="040404"/>
          <w:sz w:val="18"/>
          <w:szCs w:val="18"/>
          <w:lang w:eastAsia="fr-FR"/>
        </w:rPr>
        <w:br/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 xml:space="preserve">Le Coordinateur du Projet </w:t>
      </w:r>
      <w:proofErr w:type="gramStart"/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REDISSE</w:t>
      </w:r>
      <w:proofErr w:type="gramEnd"/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 xml:space="preserve"> III-MR</w:t>
      </w:r>
    </w:p>
    <w:p w:rsidR="00DF3DCA" w:rsidRPr="00DF3DCA" w:rsidRDefault="00DF3DCA" w:rsidP="00DF3DC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40404"/>
          <w:sz w:val="21"/>
          <w:szCs w:val="21"/>
          <w:lang w:eastAsia="fr-FR"/>
        </w:rPr>
      </w:pPr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 xml:space="preserve">Dr. </w:t>
      </w:r>
      <w:proofErr w:type="spellStart"/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Lemrabott</w:t>
      </w:r>
      <w:proofErr w:type="spellEnd"/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 xml:space="preserve"> </w:t>
      </w:r>
      <w:proofErr w:type="spellStart"/>
      <w:r w:rsidRPr="00DF3DCA">
        <w:rPr>
          <w:rFonts w:ascii="Verdana" w:eastAsia="Times New Roman" w:hAnsi="Verdana" w:cs="Segoe UI"/>
          <w:b/>
          <w:bCs/>
          <w:color w:val="040404"/>
          <w:sz w:val="18"/>
          <w:szCs w:val="18"/>
          <w:lang w:eastAsia="fr-FR"/>
        </w:rPr>
        <w:t>Mekhalla</w:t>
      </w:r>
      <w:proofErr w:type="spellEnd"/>
    </w:p>
    <w:p w:rsidR="00390A55" w:rsidRDefault="00390A55"/>
    <w:sectPr w:rsidR="0039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CF0"/>
    <w:multiLevelType w:val="multilevel"/>
    <w:tmpl w:val="1F9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33C62"/>
    <w:multiLevelType w:val="multilevel"/>
    <w:tmpl w:val="0B7CD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F6760A"/>
    <w:multiLevelType w:val="multilevel"/>
    <w:tmpl w:val="811A1F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bCs/>
        <w:sz w:val="32"/>
        <w:szCs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EB004A"/>
    <w:multiLevelType w:val="multilevel"/>
    <w:tmpl w:val="983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57042"/>
    <w:multiLevelType w:val="multilevel"/>
    <w:tmpl w:val="C320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762BC"/>
    <w:multiLevelType w:val="multilevel"/>
    <w:tmpl w:val="160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010DC"/>
    <w:multiLevelType w:val="multilevel"/>
    <w:tmpl w:val="E02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47FEE"/>
    <w:multiLevelType w:val="multilevel"/>
    <w:tmpl w:val="52A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313BF"/>
    <w:multiLevelType w:val="multilevel"/>
    <w:tmpl w:val="906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B6961"/>
    <w:multiLevelType w:val="multilevel"/>
    <w:tmpl w:val="D2C208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77234EB7"/>
    <w:multiLevelType w:val="multilevel"/>
    <w:tmpl w:val="F802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8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CA"/>
    <w:rsid w:val="00390A55"/>
    <w:rsid w:val="0042574E"/>
    <w:rsid w:val="00D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8D8C9-5445-41C1-8221-DCCF70CD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4E"/>
    <w:pPr>
      <w:spacing w:after="0" w:line="480" w:lineRule="auto"/>
    </w:pPr>
    <w:rPr>
      <w:rFonts w:asciiTheme="majorBidi" w:hAnsiTheme="majorBidi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2574E"/>
    <w:pPr>
      <w:keepNext/>
      <w:keepLines/>
      <w:tabs>
        <w:tab w:val="left" w:pos="0"/>
      </w:tabs>
      <w:spacing w:before="240" w:line="240" w:lineRule="auto"/>
      <w:ind w:left="432"/>
      <w:outlineLvl w:val="0"/>
    </w:pPr>
    <w:rPr>
      <w:rFonts w:ascii="Garamond" w:eastAsiaTheme="majorEastAsia" w:hAnsi="Garamond" w:cstheme="majorBidi"/>
      <w:b/>
      <w:color w:val="000000" w:themeColor="text1"/>
      <w:sz w:val="4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2574E"/>
    <w:pPr>
      <w:widowControl w:val="0"/>
      <w:tabs>
        <w:tab w:val="left" w:pos="1399"/>
        <w:tab w:val="left" w:pos="1400"/>
      </w:tabs>
      <w:autoSpaceDE w:val="0"/>
      <w:autoSpaceDN w:val="0"/>
      <w:spacing w:before="240" w:line="240" w:lineRule="auto"/>
      <w:ind w:left="567" w:right="1842"/>
      <w:jc w:val="both"/>
      <w:outlineLvl w:val="1"/>
    </w:pPr>
    <w:rPr>
      <w:rFonts w:eastAsiaTheme="majorEastAsia" w:cstheme="majorBidi"/>
      <w:b/>
      <w:bCs/>
      <w:sz w:val="32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2574E"/>
    <w:pPr>
      <w:widowControl w:val="0"/>
      <w:tabs>
        <w:tab w:val="left" w:pos="1760"/>
      </w:tabs>
      <w:autoSpaceDE w:val="0"/>
      <w:autoSpaceDN w:val="0"/>
      <w:spacing w:before="243" w:line="360" w:lineRule="auto"/>
      <w:ind w:right="1842"/>
      <w:jc w:val="both"/>
      <w:outlineLvl w:val="2"/>
    </w:pPr>
    <w:rPr>
      <w:rFonts w:eastAsiaTheme="majorEastAsia" w:cstheme="majorBidi"/>
      <w:b/>
      <w:bCs/>
      <w:sz w:val="28"/>
      <w:szCs w:val="36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2574E"/>
    <w:pPr>
      <w:keepNext/>
      <w:keepLines/>
      <w:spacing w:before="40" w:line="276" w:lineRule="auto"/>
      <w:ind w:left="1440"/>
      <w:outlineLvl w:val="3"/>
    </w:pPr>
    <w:rPr>
      <w:rFonts w:ascii="Garamond" w:eastAsiaTheme="majorEastAsia" w:hAnsi="Garamond" w:cstheme="majorBidi"/>
      <w:b/>
      <w:iCs/>
      <w:color w:val="000000" w:themeColor="text1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2574E"/>
    <w:rPr>
      <w:rFonts w:asciiTheme="majorBidi" w:eastAsiaTheme="majorEastAsia" w:hAnsiTheme="majorBidi" w:cstheme="majorBidi"/>
      <w:b/>
      <w:bCs/>
      <w:sz w:val="28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42574E"/>
    <w:rPr>
      <w:rFonts w:ascii="Garamond" w:eastAsiaTheme="majorEastAsia" w:hAnsi="Garamond" w:cstheme="majorBidi"/>
      <w:b/>
      <w:iCs/>
      <w:color w:val="000000" w:themeColor="text1"/>
      <w:sz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2574E"/>
    <w:rPr>
      <w:rFonts w:ascii="Garamond" w:eastAsiaTheme="majorEastAsia" w:hAnsi="Garamond" w:cstheme="majorBidi"/>
      <w:b/>
      <w:color w:val="000000" w:themeColor="text1"/>
      <w:sz w:val="4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2574E"/>
    <w:rPr>
      <w:rFonts w:asciiTheme="majorBidi" w:eastAsiaTheme="majorEastAsia" w:hAnsiTheme="majorBidi" w:cstheme="majorBidi"/>
      <w:b/>
      <w:bCs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DF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2023-03-16T00:43:00Z</dcterms:created>
  <dcterms:modified xsi:type="dcterms:W3CDTF">2023-03-16T00:44:00Z</dcterms:modified>
</cp:coreProperties>
</file>