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DC" w:rsidRPr="00FC4BE2" w:rsidRDefault="00F566DC" w:rsidP="00F566DC">
      <w:pPr>
        <w:pStyle w:val="Titre"/>
        <w:rPr>
          <w:sz w:val="40"/>
          <w:szCs w:val="40"/>
          <w:lang w:val="fr-FR"/>
        </w:rPr>
      </w:pPr>
      <w:r w:rsidRPr="00FC4BE2">
        <w:rPr>
          <w:sz w:val="40"/>
          <w:szCs w:val="40"/>
          <w:lang w:val="fr-FR"/>
        </w:rPr>
        <w:t>REPUBLIQUE ISLAMIQUE DE MAURITANIE</w:t>
      </w:r>
    </w:p>
    <w:p w:rsidR="00F566DC" w:rsidRPr="00FC4BE2" w:rsidRDefault="00A1158F" w:rsidP="00F566DC">
      <w:pPr>
        <w:pStyle w:val="Titre"/>
        <w:rPr>
          <w:b w:val="0"/>
          <w:bCs/>
          <w:sz w:val="24"/>
          <w:szCs w:val="24"/>
          <w:lang w:val="fr-FR"/>
        </w:rPr>
      </w:pPr>
      <w:r w:rsidRPr="00FC4BE2">
        <w:rPr>
          <w:b w:val="0"/>
          <w:bCs/>
          <w:sz w:val="24"/>
          <w:szCs w:val="24"/>
          <w:lang w:val="fr-FR"/>
        </w:rPr>
        <w:t>Honneur -</w:t>
      </w:r>
      <w:r w:rsidR="00F566DC" w:rsidRPr="00FC4BE2">
        <w:rPr>
          <w:b w:val="0"/>
          <w:bCs/>
          <w:sz w:val="24"/>
          <w:szCs w:val="24"/>
          <w:lang w:val="fr-FR"/>
        </w:rPr>
        <w:t xml:space="preserve"> Fraternité - Justice</w:t>
      </w:r>
    </w:p>
    <w:p w:rsidR="00F566DC" w:rsidRPr="00FC4BE2" w:rsidRDefault="00282FD0" w:rsidP="00F566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72390</wp:posOffset>
            </wp:positionV>
            <wp:extent cx="1102995" cy="1102995"/>
            <wp:effectExtent l="0" t="0" r="0" b="0"/>
            <wp:wrapSquare wrapText="bothSides"/>
            <wp:docPr id="2" name="Image 1" descr="D:\sc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scea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FD0" w:rsidRDefault="00282FD0" w:rsidP="00F566DC">
      <w:pPr>
        <w:jc w:val="center"/>
        <w:rPr>
          <w:b/>
          <w:sz w:val="28"/>
          <w:szCs w:val="28"/>
        </w:rPr>
      </w:pPr>
    </w:p>
    <w:p w:rsidR="00282FD0" w:rsidRDefault="00282FD0" w:rsidP="00F566DC">
      <w:pPr>
        <w:jc w:val="center"/>
        <w:rPr>
          <w:b/>
          <w:sz w:val="28"/>
          <w:szCs w:val="28"/>
        </w:rPr>
      </w:pPr>
    </w:p>
    <w:p w:rsidR="00282FD0" w:rsidRDefault="00282FD0" w:rsidP="00F566DC">
      <w:pPr>
        <w:jc w:val="center"/>
        <w:rPr>
          <w:b/>
          <w:sz w:val="28"/>
          <w:szCs w:val="28"/>
        </w:rPr>
      </w:pPr>
    </w:p>
    <w:p w:rsidR="00282FD0" w:rsidRDefault="00282FD0" w:rsidP="00F566DC">
      <w:pPr>
        <w:jc w:val="center"/>
        <w:rPr>
          <w:b/>
          <w:sz w:val="28"/>
          <w:szCs w:val="28"/>
        </w:rPr>
      </w:pPr>
    </w:p>
    <w:p w:rsidR="00282FD0" w:rsidRDefault="00282FD0" w:rsidP="00282FD0">
      <w:pPr>
        <w:jc w:val="center"/>
        <w:rPr>
          <w:b/>
          <w:sz w:val="28"/>
          <w:szCs w:val="28"/>
        </w:rPr>
      </w:pPr>
    </w:p>
    <w:p w:rsidR="00F566DC" w:rsidRPr="00160236" w:rsidRDefault="00F566DC" w:rsidP="00282FD0">
      <w:pPr>
        <w:jc w:val="center"/>
        <w:rPr>
          <w:b/>
          <w:sz w:val="40"/>
          <w:szCs w:val="40"/>
        </w:rPr>
      </w:pPr>
      <w:r w:rsidRPr="00160236">
        <w:rPr>
          <w:b/>
          <w:sz w:val="40"/>
          <w:szCs w:val="40"/>
        </w:rPr>
        <w:t>MINISTERE DE</w:t>
      </w:r>
      <w:r w:rsidR="00AB72D6" w:rsidRPr="00160236">
        <w:rPr>
          <w:b/>
          <w:sz w:val="40"/>
          <w:szCs w:val="40"/>
        </w:rPr>
        <w:t xml:space="preserve"> L’ENVIRONNEMENT </w:t>
      </w:r>
    </w:p>
    <w:p w:rsidR="00F566DC" w:rsidRPr="00160236" w:rsidRDefault="00F566DC" w:rsidP="00F566DC">
      <w:pPr>
        <w:rPr>
          <w:b/>
          <w:sz w:val="40"/>
          <w:szCs w:val="40"/>
        </w:rPr>
      </w:pPr>
    </w:p>
    <w:p w:rsidR="00F566DC" w:rsidRPr="00D71434" w:rsidRDefault="00F566DC" w:rsidP="00F566DC">
      <w:pPr>
        <w:rPr>
          <w:b/>
          <w:sz w:val="32"/>
          <w:szCs w:val="32"/>
        </w:rPr>
      </w:pPr>
    </w:p>
    <w:p w:rsidR="00F566DC" w:rsidRPr="00D71434" w:rsidRDefault="00F566DC" w:rsidP="00F566DC">
      <w:pPr>
        <w:jc w:val="center"/>
        <w:rPr>
          <w:b/>
          <w:sz w:val="32"/>
          <w:szCs w:val="32"/>
        </w:rPr>
      </w:pPr>
      <w:r w:rsidRPr="00D71434">
        <w:rPr>
          <w:b/>
          <w:sz w:val="32"/>
          <w:szCs w:val="32"/>
        </w:rPr>
        <w:t xml:space="preserve">PROJET </w:t>
      </w:r>
      <w:r w:rsidR="00B702F6" w:rsidRPr="00D71434">
        <w:rPr>
          <w:b/>
          <w:sz w:val="32"/>
          <w:szCs w:val="32"/>
        </w:rPr>
        <w:t>D’INVESTISSEMENT DE RESILIENCE DES ZONES COTIERES EN AFRIQUE DE L’OUEST</w:t>
      </w:r>
      <w:r w:rsidR="00282FD0" w:rsidRPr="00D71434">
        <w:rPr>
          <w:b/>
          <w:sz w:val="32"/>
          <w:szCs w:val="32"/>
        </w:rPr>
        <w:t xml:space="preserve"> POUR LA MAURITANIE</w:t>
      </w:r>
      <w:r w:rsidR="00B702F6" w:rsidRPr="00D71434">
        <w:rPr>
          <w:b/>
          <w:sz w:val="32"/>
          <w:szCs w:val="32"/>
        </w:rPr>
        <w:t xml:space="preserve"> </w:t>
      </w:r>
      <w:r w:rsidR="00B702F6" w:rsidRPr="00420F58">
        <w:rPr>
          <w:b/>
          <w:sz w:val="32"/>
          <w:szCs w:val="32"/>
        </w:rPr>
        <w:t>(WACA-MR)</w:t>
      </w:r>
    </w:p>
    <w:p w:rsidR="00127F82" w:rsidRPr="00FC4BE2" w:rsidRDefault="00127F82" w:rsidP="00F566DC">
      <w:pPr>
        <w:jc w:val="center"/>
        <w:rPr>
          <w:b/>
          <w:spacing w:val="80"/>
          <w:sz w:val="40"/>
        </w:rPr>
      </w:pPr>
    </w:p>
    <w:p w:rsidR="00127F82" w:rsidRPr="00D71434" w:rsidRDefault="000A29F2" w:rsidP="00F566DC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ADDITIF N°02</w:t>
      </w:r>
      <w:r w:rsidR="00127F82" w:rsidRPr="00D71434">
        <w:rPr>
          <w:b/>
          <w:spacing w:val="80"/>
          <w:sz w:val="32"/>
          <w:szCs w:val="32"/>
        </w:rPr>
        <w:t xml:space="preserve"> AU </w:t>
      </w:r>
    </w:p>
    <w:p w:rsidR="00F566DC" w:rsidRPr="00D71434" w:rsidRDefault="00F566DC" w:rsidP="00F566DC">
      <w:pPr>
        <w:jc w:val="center"/>
        <w:rPr>
          <w:b/>
          <w:sz w:val="32"/>
          <w:szCs w:val="32"/>
        </w:rPr>
      </w:pPr>
    </w:p>
    <w:p w:rsidR="00160236" w:rsidRPr="00D71434" w:rsidRDefault="00127F82" w:rsidP="00127F82">
      <w:pPr>
        <w:pStyle w:val="Titre"/>
        <w:spacing w:line="276" w:lineRule="auto"/>
        <w:rPr>
          <w:spacing w:val="80"/>
          <w:sz w:val="32"/>
          <w:szCs w:val="32"/>
          <w:lang w:val="fr-FR"/>
        </w:rPr>
      </w:pPr>
      <w:r w:rsidRPr="00D71434">
        <w:rPr>
          <w:spacing w:val="80"/>
          <w:sz w:val="32"/>
          <w:szCs w:val="32"/>
          <w:lang w:val="fr-FR"/>
        </w:rPr>
        <w:t>DOSSIER D’APPEL D’OFFRES</w:t>
      </w:r>
      <w:r w:rsidR="00AB72D6" w:rsidRPr="00D71434">
        <w:rPr>
          <w:spacing w:val="80"/>
          <w:sz w:val="32"/>
          <w:szCs w:val="32"/>
          <w:lang w:val="fr-FR"/>
        </w:rPr>
        <w:t xml:space="preserve"> NATIONAL</w:t>
      </w:r>
    </w:p>
    <w:p w:rsidR="00F566DC" w:rsidRPr="00366551" w:rsidRDefault="00AB72D6" w:rsidP="00127F82">
      <w:pPr>
        <w:pStyle w:val="Titre"/>
        <w:spacing w:line="276" w:lineRule="auto"/>
        <w:rPr>
          <w:sz w:val="32"/>
          <w:szCs w:val="32"/>
          <w:lang w:val="en-US"/>
        </w:rPr>
      </w:pPr>
      <w:r w:rsidRPr="00366551">
        <w:rPr>
          <w:spacing w:val="80"/>
          <w:sz w:val="32"/>
          <w:szCs w:val="32"/>
          <w:lang w:val="en-US"/>
        </w:rPr>
        <w:t>N</w:t>
      </w:r>
      <w:r w:rsidR="00282FD0" w:rsidRPr="00366551">
        <w:rPr>
          <w:spacing w:val="80"/>
          <w:sz w:val="32"/>
          <w:szCs w:val="32"/>
          <w:lang w:val="en-US"/>
        </w:rPr>
        <w:t>°02</w:t>
      </w:r>
      <w:r w:rsidR="00127F82" w:rsidRPr="00366551">
        <w:rPr>
          <w:spacing w:val="80"/>
          <w:sz w:val="32"/>
          <w:szCs w:val="32"/>
          <w:lang w:val="en-US"/>
        </w:rPr>
        <w:t>/</w:t>
      </w:r>
      <w:r w:rsidRPr="00366551">
        <w:rPr>
          <w:spacing w:val="80"/>
          <w:sz w:val="32"/>
          <w:szCs w:val="32"/>
          <w:lang w:val="en-US"/>
        </w:rPr>
        <w:t>CPMP</w:t>
      </w:r>
      <w:r w:rsidR="00127F82" w:rsidRPr="00366551">
        <w:rPr>
          <w:spacing w:val="80"/>
          <w:sz w:val="32"/>
          <w:szCs w:val="32"/>
          <w:lang w:val="en-US"/>
        </w:rPr>
        <w:t>/</w:t>
      </w:r>
      <w:r w:rsidR="00282FD0" w:rsidRPr="00366551">
        <w:rPr>
          <w:spacing w:val="80"/>
          <w:sz w:val="32"/>
          <w:szCs w:val="32"/>
          <w:lang w:val="en-US"/>
        </w:rPr>
        <w:t>ME</w:t>
      </w:r>
      <w:r w:rsidR="00127F82" w:rsidRPr="00366551">
        <w:rPr>
          <w:spacing w:val="80"/>
          <w:sz w:val="32"/>
          <w:szCs w:val="32"/>
          <w:lang w:val="en-US"/>
        </w:rPr>
        <w:t>/</w:t>
      </w:r>
      <w:r w:rsidRPr="00366551">
        <w:rPr>
          <w:spacing w:val="80"/>
          <w:sz w:val="32"/>
          <w:szCs w:val="32"/>
          <w:lang w:val="en-US"/>
        </w:rPr>
        <w:t>WACA-MR</w:t>
      </w:r>
      <w:r w:rsidR="00127F82" w:rsidRPr="00366551">
        <w:rPr>
          <w:spacing w:val="80"/>
          <w:sz w:val="32"/>
          <w:szCs w:val="32"/>
          <w:lang w:val="en-US"/>
        </w:rPr>
        <w:t>/20</w:t>
      </w:r>
      <w:r w:rsidRPr="00366551">
        <w:rPr>
          <w:spacing w:val="80"/>
          <w:sz w:val="32"/>
          <w:szCs w:val="32"/>
          <w:lang w:val="en-US"/>
        </w:rPr>
        <w:t>2</w:t>
      </w:r>
      <w:r w:rsidR="00282FD0" w:rsidRPr="00366551">
        <w:rPr>
          <w:spacing w:val="80"/>
          <w:sz w:val="32"/>
          <w:szCs w:val="32"/>
          <w:lang w:val="en-US"/>
        </w:rPr>
        <w:t>3</w:t>
      </w:r>
    </w:p>
    <w:p w:rsidR="00F566DC" w:rsidRPr="00D71434" w:rsidRDefault="00127F82" w:rsidP="00127F82">
      <w:pPr>
        <w:pStyle w:val="Titre"/>
        <w:spacing w:line="276" w:lineRule="auto"/>
        <w:rPr>
          <w:sz w:val="32"/>
          <w:szCs w:val="32"/>
          <w:lang w:val="fr-FR"/>
        </w:rPr>
      </w:pPr>
      <w:r w:rsidRPr="00D71434">
        <w:rPr>
          <w:sz w:val="32"/>
          <w:szCs w:val="32"/>
          <w:lang w:val="fr-FR"/>
        </w:rPr>
        <w:t>Portant sur l’</w:t>
      </w:r>
      <w:r w:rsidR="00AB72D6" w:rsidRPr="00D71434">
        <w:rPr>
          <w:sz w:val="32"/>
          <w:szCs w:val="32"/>
          <w:lang w:val="fr-FR"/>
        </w:rPr>
        <w:t>A</w:t>
      </w:r>
      <w:r w:rsidRPr="00D71434">
        <w:rPr>
          <w:sz w:val="32"/>
          <w:szCs w:val="32"/>
          <w:lang w:val="fr-FR"/>
        </w:rPr>
        <w:t>cquisition d</w:t>
      </w:r>
      <w:r w:rsidR="00AB72D6" w:rsidRPr="00D71434">
        <w:rPr>
          <w:sz w:val="32"/>
          <w:szCs w:val="32"/>
          <w:lang w:val="fr-FR"/>
        </w:rPr>
        <w:t>es Equipements pour la Police Environnementale</w:t>
      </w:r>
      <w:r w:rsidRPr="00D71434">
        <w:rPr>
          <w:sz w:val="32"/>
          <w:szCs w:val="32"/>
          <w:lang w:val="fr-FR"/>
        </w:rPr>
        <w:t>.</w:t>
      </w:r>
    </w:p>
    <w:p w:rsidR="00F566DC" w:rsidRPr="00FC4BE2" w:rsidRDefault="00F566DC" w:rsidP="00F566DC">
      <w:pPr>
        <w:jc w:val="center"/>
        <w:rPr>
          <w:b/>
          <w:sz w:val="28"/>
          <w:szCs w:val="28"/>
        </w:rPr>
      </w:pPr>
    </w:p>
    <w:p w:rsidR="00F566DC" w:rsidRPr="00FC4BE2" w:rsidRDefault="00F566DC" w:rsidP="00F566DC">
      <w:pPr>
        <w:jc w:val="center"/>
        <w:rPr>
          <w:b/>
          <w:sz w:val="28"/>
          <w:szCs w:val="28"/>
        </w:rPr>
      </w:pPr>
    </w:p>
    <w:p w:rsidR="00F566DC" w:rsidRPr="00FC4BE2" w:rsidRDefault="00F566DC" w:rsidP="00F566DC">
      <w:pPr>
        <w:pStyle w:val="BankNormal"/>
        <w:rPr>
          <w:b/>
          <w:sz w:val="28"/>
          <w:szCs w:val="28"/>
          <w:lang w:val="fr-FR"/>
        </w:rPr>
      </w:pPr>
    </w:p>
    <w:p w:rsidR="00127F82" w:rsidRPr="00FC4BE2" w:rsidRDefault="00127F82" w:rsidP="00F566DC">
      <w:pPr>
        <w:pStyle w:val="Titre"/>
        <w:rPr>
          <w:b w:val="0"/>
          <w:sz w:val="36"/>
          <w:szCs w:val="36"/>
          <w:lang w:val="fr-FR"/>
        </w:rPr>
      </w:pPr>
    </w:p>
    <w:p w:rsidR="00127F82" w:rsidRPr="00FC4BE2" w:rsidRDefault="00127F82" w:rsidP="00F566DC">
      <w:pPr>
        <w:pStyle w:val="Titre"/>
        <w:rPr>
          <w:b w:val="0"/>
          <w:sz w:val="36"/>
          <w:szCs w:val="36"/>
          <w:lang w:val="fr-FR"/>
        </w:rPr>
      </w:pPr>
    </w:p>
    <w:p w:rsidR="00D71434" w:rsidRDefault="00D71434" w:rsidP="00F566DC">
      <w:pPr>
        <w:pStyle w:val="Titre"/>
        <w:rPr>
          <w:bCs/>
          <w:sz w:val="28"/>
          <w:szCs w:val="28"/>
          <w:lang w:val="fr-FR"/>
        </w:rPr>
      </w:pPr>
    </w:p>
    <w:p w:rsidR="00D71434" w:rsidRDefault="00D71434" w:rsidP="00F566DC">
      <w:pPr>
        <w:pStyle w:val="Titre"/>
        <w:rPr>
          <w:bCs/>
          <w:sz w:val="28"/>
          <w:szCs w:val="28"/>
          <w:lang w:val="fr-FR"/>
        </w:rPr>
      </w:pPr>
    </w:p>
    <w:p w:rsidR="00D71434" w:rsidRDefault="00D71434" w:rsidP="00F566DC">
      <w:pPr>
        <w:pStyle w:val="Titre"/>
        <w:rPr>
          <w:bCs/>
          <w:sz w:val="28"/>
          <w:szCs w:val="28"/>
          <w:lang w:val="fr-FR"/>
        </w:rPr>
      </w:pPr>
    </w:p>
    <w:p w:rsidR="00D71434" w:rsidRDefault="00D71434" w:rsidP="00F566DC">
      <w:pPr>
        <w:pStyle w:val="Titre"/>
        <w:rPr>
          <w:bCs/>
          <w:sz w:val="28"/>
          <w:szCs w:val="28"/>
          <w:lang w:val="fr-FR"/>
        </w:rPr>
      </w:pPr>
    </w:p>
    <w:p w:rsidR="00D71434" w:rsidRDefault="00D71434" w:rsidP="00F566DC">
      <w:pPr>
        <w:pStyle w:val="Titre"/>
        <w:rPr>
          <w:bCs/>
          <w:sz w:val="28"/>
          <w:szCs w:val="28"/>
          <w:lang w:val="fr-FR"/>
        </w:rPr>
      </w:pPr>
    </w:p>
    <w:p w:rsidR="00F566DC" w:rsidRPr="00D71434" w:rsidRDefault="00F566DC" w:rsidP="00F566DC">
      <w:pPr>
        <w:pStyle w:val="Titre"/>
        <w:rPr>
          <w:b w:val="0"/>
          <w:bCs/>
          <w:sz w:val="28"/>
          <w:szCs w:val="28"/>
          <w:lang w:val="fr-FR"/>
        </w:rPr>
      </w:pPr>
      <w:r w:rsidRPr="00D71434">
        <w:rPr>
          <w:bCs/>
          <w:sz w:val="28"/>
          <w:szCs w:val="28"/>
          <w:lang w:val="fr-FR"/>
        </w:rPr>
        <w:t xml:space="preserve">Projet : </w:t>
      </w:r>
      <w:r w:rsidR="00C178CD" w:rsidRPr="00D71434">
        <w:rPr>
          <w:b w:val="0"/>
          <w:bCs/>
          <w:sz w:val="28"/>
          <w:szCs w:val="28"/>
          <w:lang w:val="fr-FR"/>
        </w:rPr>
        <w:t xml:space="preserve">WACA-Mauritanie </w:t>
      </w:r>
    </w:p>
    <w:p w:rsidR="008216A0" w:rsidRPr="00D71434" w:rsidRDefault="004608B5" w:rsidP="008216A0">
      <w:pPr>
        <w:pStyle w:val="Titre"/>
        <w:rPr>
          <w:bCs/>
          <w:sz w:val="28"/>
          <w:szCs w:val="28"/>
          <w:lang w:val="fr-FR"/>
        </w:rPr>
      </w:pPr>
      <w:proofErr w:type="gramStart"/>
      <w:r w:rsidRPr="00D71434">
        <w:rPr>
          <w:bCs/>
          <w:sz w:val="28"/>
          <w:szCs w:val="28"/>
          <w:lang w:val="fr-FR"/>
        </w:rPr>
        <w:t>Acheteur:</w:t>
      </w:r>
      <w:proofErr w:type="gramEnd"/>
      <w:r w:rsidRPr="00D71434">
        <w:rPr>
          <w:b w:val="0"/>
          <w:bCs/>
          <w:sz w:val="28"/>
          <w:szCs w:val="28"/>
          <w:lang w:val="fr-FR"/>
        </w:rPr>
        <w:t xml:space="preserve"> WACA-Mauritanie</w:t>
      </w:r>
    </w:p>
    <w:p w:rsidR="008216A0" w:rsidRPr="00FC4BE2" w:rsidRDefault="008216A0" w:rsidP="00F566DC">
      <w:pPr>
        <w:pStyle w:val="Titre"/>
        <w:rPr>
          <w:bCs/>
          <w:iCs/>
          <w:sz w:val="40"/>
          <w:szCs w:val="40"/>
          <w:lang w:val="fr-FR"/>
        </w:rPr>
      </w:pPr>
    </w:p>
    <w:p w:rsidR="00F566DC" w:rsidRPr="00FC4BE2" w:rsidRDefault="00F566DC" w:rsidP="00F566DC">
      <w:pPr>
        <w:pStyle w:val="BankNormal"/>
        <w:pBdr>
          <w:bottom w:val="single" w:sz="12" w:space="1" w:color="auto"/>
        </w:pBdr>
        <w:jc w:val="center"/>
        <w:rPr>
          <w:b/>
          <w:iCs/>
          <w:color w:val="FF0000"/>
          <w:sz w:val="28"/>
          <w:szCs w:val="28"/>
          <w:lang w:val="fr-FR"/>
        </w:rPr>
      </w:pPr>
    </w:p>
    <w:p w:rsidR="00F566DC" w:rsidRPr="00FC4BE2" w:rsidRDefault="00F566DC" w:rsidP="00F566DC">
      <w:pPr>
        <w:tabs>
          <w:tab w:val="left" w:pos="0"/>
        </w:tabs>
        <w:suppressAutoHyphens/>
        <w:rPr>
          <w:b/>
          <w:sz w:val="28"/>
          <w:szCs w:val="28"/>
        </w:rPr>
      </w:pPr>
    </w:p>
    <w:p w:rsidR="00256C32" w:rsidRDefault="000A29F2" w:rsidP="00256C32">
      <w:pPr>
        <w:pStyle w:val="Titre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Septembre </w:t>
      </w:r>
      <w:r w:rsidR="00127F82" w:rsidRPr="00160236">
        <w:rPr>
          <w:sz w:val="28"/>
          <w:szCs w:val="28"/>
          <w:lang w:val="fr-FR"/>
        </w:rPr>
        <w:t>20</w:t>
      </w:r>
      <w:r w:rsidR="008216A0">
        <w:rPr>
          <w:sz w:val="28"/>
          <w:szCs w:val="28"/>
          <w:lang w:val="fr-FR"/>
        </w:rPr>
        <w:t>23</w:t>
      </w:r>
    </w:p>
    <w:p w:rsidR="00B90F5C" w:rsidRPr="00256C32" w:rsidRDefault="00B6679D" w:rsidP="00256C32">
      <w:pPr>
        <w:pStyle w:val="Titre"/>
        <w:jc w:val="left"/>
        <w:rPr>
          <w:bCs/>
          <w:iCs/>
          <w:sz w:val="28"/>
          <w:szCs w:val="28"/>
          <w:lang w:val="fr-FR"/>
        </w:rPr>
      </w:pPr>
      <w:r w:rsidRPr="00E31CFC">
        <w:rPr>
          <w:bCs/>
          <w:sz w:val="24"/>
          <w:szCs w:val="24"/>
          <w:u w:val="single"/>
          <w:lang w:val="fr-FR"/>
        </w:rPr>
        <w:lastRenderedPageBreak/>
        <w:t>Article1 </w:t>
      </w:r>
      <w:proofErr w:type="gramStart"/>
      <w:r w:rsidR="00B90BD7" w:rsidRPr="00E31CFC">
        <w:rPr>
          <w:b w:val="0"/>
          <w:bCs/>
          <w:sz w:val="24"/>
          <w:szCs w:val="24"/>
          <w:u w:val="single"/>
        </w:rPr>
        <w:t>:</w:t>
      </w:r>
      <w:proofErr w:type="spellStart"/>
      <w:r w:rsidR="00B90BD7" w:rsidRPr="00E31CFC">
        <w:rPr>
          <w:bCs/>
          <w:sz w:val="24"/>
          <w:szCs w:val="24"/>
        </w:rPr>
        <w:t>Objet</w:t>
      </w:r>
      <w:proofErr w:type="spellEnd"/>
      <w:proofErr w:type="gramEnd"/>
      <w:r w:rsidR="00B90F5C" w:rsidRPr="00E31CFC">
        <w:rPr>
          <w:bCs/>
          <w:sz w:val="24"/>
          <w:szCs w:val="24"/>
          <w:lang w:val="fr-FR"/>
        </w:rPr>
        <w:t xml:space="preserve"> de l’</w:t>
      </w:r>
      <w:r w:rsidR="00F7585D" w:rsidRPr="00E31CFC">
        <w:rPr>
          <w:bCs/>
          <w:sz w:val="24"/>
          <w:szCs w:val="24"/>
          <w:lang w:val="fr-FR"/>
        </w:rPr>
        <w:t>A</w:t>
      </w:r>
      <w:r w:rsidR="00B90F5C" w:rsidRPr="00E31CFC">
        <w:rPr>
          <w:bCs/>
          <w:sz w:val="24"/>
          <w:szCs w:val="24"/>
          <w:lang w:val="fr-FR"/>
        </w:rPr>
        <w:t>dditif</w:t>
      </w:r>
    </w:p>
    <w:p w:rsidR="005C73CE" w:rsidRPr="00E31CFC" w:rsidRDefault="005C73CE" w:rsidP="005C73CE">
      <w:pPr>
        <w:jc w:val="both"/>
        <w:rPr>
          <w:bCs/>
        </w:rPr>
      </w:pPr>
    </w:p>
    <w:p w:rsidR="005C73CE" w:rsidRPr="00E31CFC" w:rsidRDefault="005C73CE" w:rsidP="005C73CE">
      <w:pPr>
        <w:rPr>
          <w:rFonts w:asciiTheme="majorBidi" w:hAnsiTheme="majorBidi" w:cstheme="majorBidi"/>
          <w:color w:val="26282A"/>
          <w:shd w:val="clear" w:color="auto" w:fill="FFFFFF"/>
        </w:rPr>
      </w:pPr>
      <w:r w:rsidRPr="00E31CFC">
        <w:rPr>
          <w:rFonts w:asciiTheme="majorBidi" w:hAnsiTheme="majorBidi" w:cstheme="majorBidi"/>
          <w:bCs/>
        </w:rPr>
        <w:t xml:space="preserve">Cet </w:t>
      </w:r>
      <w:r w:rsidRPr="00E31CFC">
        <w:rPr>
          <w:rFonts w:asciiTheme="majorBidi" w:hAnsiTheme="majorBidi" w:cstheme="majorBidi"/>
          <w:b/>
          <w:bCs/>
        </w:rPr>
        <w:t xml:space="preserve">additif au </w:t>
      </w:r>
      <w:r w:rsidR="004919B9" w:rsidRPr="00E31CFC">
        <w:rPr>
          <w:rFonts w:asciiTheme="majorBidi" w:hAnsiTheme="majorBidi" w:cstheme="majorBidi"/>
          <w:b/>
          <w:bCs/>
        </w:rPr>
        <w:t xml:space="preserve">DAON : </w:t>
      </w:r>
      <w:r w:rsidR="00B90BD7" w:rsidRPr="00E31CFC">
        <w:rPr>
          <w:rFonts w:asciiTheme="majorBidi" w:hAnsiTheme="majorBidi" w:cstheme="majorBidi"/>
          <w:b/>
          <w:bCs/>
        </w:rPr>
        <w:t>02/CPMP/ME</w:t>
      </w:r>
      <w:r w:rsidRPr="00E31CFC">
        <w:rPr>
          <w:rFonts w:asciiTheme="majorBidi" w:hAnsiTheme="majorBidi" w:cstheme="majorBidi"/>
          <w:b/>
          <w:bCs/>
        </w:rPr>
        <w:t>/WACA-MR/202</w:t>
      </w:r>
      <w:r w:rsidR="00B90BD7" w:rsidRPr="00E31CFC">
        <w:rPr>
          <w:rFonts w:asciiTheme="majorBidi" w:hAnsiTheme="majorBidi" w:cstheme="majorBidi"/>
          <w:b/>
          <w:bCs/>
        </w:rPr>
        <w:t>3</w:t>
      </w:r>
      <w:r w:rsidRPr="00E31CFC">
        <w:rPr>
          <w:rFonts w:asciiTheme="majorBidi" w:hAnsiTheme="majorBidi" w:cstheme="majorBidi"/>
          <w:bCs/>
        </w:rPr>
        <w:t xml:space="preserve"> a été</w:t>
      </w:r>
      <w:r w:rsidR="00B90BD7" w:rsidRPr="00E31CFC">
        <w:rPr>
          <w:rFonts w:asciiTheme="majorBidi" w:hAnsiTheme="majorBidi" w:cstheme="majorBidi"/>
          <w:bCs/>
        </w:rPr>
        <w:t xml:space="preserve"> établi à la suite </w:t>
      </w:r>
      <w:r w:rsidR="004608B5" w:rsidRPr="00E31CFC">
        <w:rPr>
          <w:rFonts w:asciiTheme="majorBidi" w:hAnsiTheme="majorBidi" w:cstheme="majorBidi"/>
          <w:bCs/>
        </w:rPr>
        <w:t>d’une demande</w:t>
      </w:r>
      <w:r w:rsidR="00B90BD7" w:rsidRPr="00E31CFC">
        <w:rPr>
          <w:rFonts w:asciiTheme="majorBidi" w:hAnsiTheme="majorBidi" w:cstheme="majorBidi"/>
          <w:bCs/>
        </w:rPr>
        <w:t xml:space="preserve"> d’</w:t>
      </w:r>
      <w:r w:rsidR="00E52E04">
        <w:rPr>
          <w:rFonts w:asciiTheme="majorBidi" w:hAnsiTheme="majorBidi" w:cstheme="majorBidi"/>
          <w:bCs/>
        </w:rPr>
        <w:t>éclaircissement</w:t>
      </w:r>
      <w:r w:rsidRPr="00E31CFC">
        <w:rPr>
          <w:rFonts w:asciiTheme="majorBidi" w:hAnsiTheme="majorBidi" w:cstheme="majorBidi"/>
          <w:bCs/>
        </w:rPr>
        <w:t xml:space="preserve"> </w:t>
      </w:r>
      <w:r w:rsidR="004B712D" w:rsidRPr="00E31CFC">
        <w:rPr>
          <w:rFonts w:asciiTheme="majorBidi" w:hAnsiTheme="majorBidi" w:cstheme="majorBidi"/>
          <w:bCs/>
        </w:rPr>
        <w:t xml:space="preserve">en </w:t>
      </w:r>
      <w:r w:rsidRPr="00E31CFC">
        <w:rPr>
          <w:rFonts w:asciiTheme="majorBidi" w:hAnsiTheme="majorBidi" w:cstheme="majorBidi"/>
          <w:bCs/>
        </w:rPr>
        <w:t xml:space="preserve">date </w:t>
      </w:r>
      <w:r w:rsidR="004608B5" w:rsidRPr="00E31CFC">
        <w:rPr>
          <w:rFonts w:asciiTheme="majorBidi" w:hAnsiTheme="majorBidi" w:cstheme="majorBidi"/>
          <w:bCs/>
        </w:rPr>
        <w:t>du lundi</w:t>
      </w:r>
      <w:r w:rsidR="00E52E04">
        <w:rPr>
          <w:rFonts w:asciiTheme="majorBidi" w:hAnsiTheme="majorBidi" w:cstheme="majorBidi"/>
          <w:bCs/>
        </w:rPr>
        <w:t xml:space="preserve"> 04 septembre </w:t>
      </w:r>
      <w:r w:rsidR="004608B5" w:rsidRPr="00E31CFC">
        <w:rPr>
          <w:rFonts w:asciiTheme="majorBidi" w:hAnsiTheme="majorBidi" w:cstheme="majorBidi"/>
          <w:bCs/>
        </w:rPr>
        <w:t xml:space="preserve">2023, </w:t>
      </w:r>
      <w:r w:rsidR="00E52E04" w:rsidRPr="00504511">
        <w:rPr>
          <w:bCs/>
          <w:color w:val="3F4257"/>
          <w:shd w:val="clear" w:color="auto" w:fill="FFFFFF"/>
        </w:rPr>
        <w:t xml:space="preserve">concernant le </w:t>
      </w:r>
      <w:r w:rsidR="00E52E04" w:rsidRPr="00504511">
        <w:rPr>
          <w:color w:val="000000"/>
          <w:shd w:val="clear" w:color="auto" w:fill="FFFFFF"/>
        </w:rPr>
        <w:t>Lot de standards et réactifs chimiques</w:t>
      </w:r>
      <w:r w:rsidR="004919B9" w:rsidRPr="00E31CFC">
        <w:rPr>
          <w:rFonts w:asciiTheme="majorBidi" w:hAnsiTheme="majorBidi" w:cstheme="majorBidi"/>
          <w:color w:val="26282A"/>
          <w:shd w:val="clear" w:color="auto" w:fill="FFFFFF"/>
        </w:rPr>
        <w:t>.</w:t>
      </w:r>
    </w:p>
    <w:p w:rsidR="004919B9" w:rsidRPr="00FC4BE2" w:rsidRDefault="004919B9" w:rsidP="005C73CE">
      <w:pPr>
        <w:rPr>
          <w:rFonts w:asciiTheme="majorBidi" w:hAnsiTheme="majorBidi" w:cstheme="majorBidi"/>
          <w:b/>
          <w:bCs/>
          <w:lang w:eastAsia="en-US"/>
        </w:rPr>
      </w:pPr>
    </w:p>
    <w:p w:rsidR="005C73CE" w:rsidRPr="00FC4BE2" w:rsidRDefault="005C73CE" w:rsidP="005C73CE">
      <w:pPr>
        <w:jc w:val="both"/>
        <w:rPr>
          <w:bCs/>
        </w:rPr>
      </w:pPr>
      <w:r w:rsidRPr="00FC4BE2">
        <w:rPr>
          <w:bCs/>
        </w:rPr>
        <w:t>Cet additif est une partie intégrante du</w:t>
      </w:r>
      <w:r w:rsidR="00E52E04">
        <w:rPr>
          <w:bCs/>
        </w:rPr>
        <w:t xml:space="preserve"> </w:t>
      </w:r>
      <w:r w:rsidR="00B90BD7">
        <w:rPr>
          <w:rFonts w:asciiTheme="majorBidi" w:hAnsiTheme="majorBidi" w:cstheme="majorBidi"/>
          <w:b/>
          <w:bCs/>
        </w:rPr>
        <w:t>DAON : 02/CPMP/ME</w:t>
      </w:r>
      <w:r w:rsidR="004919B9" w:rsidRPr="00FC4BE2">
        <w:rPr>
          <w:rFonts w:asciiTheme="majorBidi" w:hAnsiTheme="majorBidi" w:cstheme="majorBidi"/>
          <w:b/>
          <w:bCs/>
        </w:rPr>
        <w:t>/WACA-MR/202</w:t>
      </w:r>
      <w:r w:rsidR="00B90BD7">
        <w:rPr>
          <w:rFonts w:asciiTheme="majorBidi" w:hAnsiTheme="majorBidi" w:cstheme="majorBidi"/>
          <w:b/>
          <w:bCs/>
        </w:rPr>
        <w:t>3</w:t>
      </w:r>
      <w:r w:rsidRPr="00FC4BE2">
        <w:rPr>
          <w:bCs/>
        </w:rPr>
        <w:t xml:space="preserve">, son objet est </w:t>
      </w:r>
      <w:r w:rsidR="005B2ACF">
        <w:rPr>
          <w:bCs/>
        </w:rPr>
        <w:t>de répondre et clarifier ce</w:t>
      </w:r>
      <w:r w:rsidR="004608B5">
        <w:rPr>
          <w:bCs/>
        </w:rPr>
        <w:t>rtains éléments</w:t>
      </w:r>
      <w:r w:rsidR="004F2077">
        <w:rPr>
          <w:bCs/>
        </w:rPr>
        <w:t>.</w:t>
      </w:r>
    </w:p>
    <w:p w:rsidR="00B90F5C" w:rsidRPr="00FC4BE2" w:rsidRDefault="00B90F5C" w:rsidP="00B90F5C">
      <w:pPr>
        <w:rPr>
          <w:b/>
          <w:bCs/>
          <w:sz w:val="18"/>
          <w:szCs w:val="14"/>
        </w:rPr>
      </w:pPr>
    </w:p>
    <w:p w:rsidR="00B90F5C" w:rsidRPr="00FC4BE2" w:rsidRDefault="00B90F5C"/>
    <w:p w:rsidR="00B90F5C" w:rsidRPr="00FC4BE2" w:rsidRDefault="00B6679D" w:rsidP="00B90F5C">
      <w:pPr>
        <w:rPr>
          <w:b/>
          <w:bCs/>
        </w:rPr>
      </w:pPr>
      <w:r w:rsidRPr="00FC4BE2">
        <w:rPr>
          <w:b/>
          <w:bCs/>
          <w:u w:val="single"/>
        </w:rPr>
        <w:t>Article2 </w:t>
      </w:r>
      <w:r w:rsidR="000A634F" w:rsidRPr="00FC4BE2">
        <w:rPr>
          <w:b/>
          <w:bCs/>
          <w:u w:val="single"/>
        </w:rPr>
        <w:t>:</w:t>
      </w:r>
      <w:r w:rsidR="000A634F" w:rsidRPr="000A634F">
        <w:rPr>
          <w:bCs/>
        </w:rPr>
        <w:t xml:space="preserve"> Pièces </w:t>
      </w:r>
      <w:r w:rsidR="00620F6F" w:rsidRPr="000A634F">
        <w:rPr>
          <w:bCs/>
        </w:rPr>
        <w:t>constitutive</w:t>
      </w:r>
      <w:r w:rsidR="00B90F5C" w:rsidRPr="000A634F">
        <w:rPr>
          <w:bCs/>
        </w:rPr>
        <w:t>s</w:t>
      </w:r>
      <w:r w:rsidR="00620F6F" w:rsidRPr="000A634F">
        <w:rPr>
          <w:bCs/>
        </w:rPr>
        <w:t xml:space="preserve"> de l’additif</w:t>
      </w:r>
    </w:p>
    <w:p w:rsidR="00620F6F" w:rsidRPr="00FC4BE2" w:rsidRDefault="00620F6F" w:rsidP="00B90F5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6A7E86" w:rsidRPr="00FC4BE2" w:rsidRDefault="00F06CB0" w:rsidP="006A7FB5">
      <w:pPr>
        <w:pStyle w:val="Paragraphedeliste"/>
        <w:numPr>
          <w:ilvl w:val="0"/>
          <w:numId w:val="2"/>
        </w:numPr>
        <w:rPr>
          <w:szCs w:val="18"/>
        </w:rPr>
      </w:pPr>
      <w:r w:rsidRPr="00FC4BE2">
        <w:rPr>
          <w:szCs w:val="18"/>
        </w:rPr>
        <w:t xml:space="preserve">Annexe A : </w:t>
      </w:r>
      <w:r w:rsidR="00DB2F05" w:rsidRPr="00FC4BE2">
        <w:rPr>
          <w:szCs w:val="18"/>
        </w:rPr>
        <w:t>Les</w:t>
      </w:r>
      <w:r w:rsidR="00620F6F" w:rsidRPr="00FC4BE2">
        <w:rPr>
          <w:szCs w:val="18"/>
        </w:rPr>
        <w:t xml:space="preserve"> réponses de </w:t>
      </w:r>
      <w:r w:rsidR="006A7E86" w:rsidRPr="00FC4BE2">
        <w:rPr>
          <w:szCs w:val="18"/>
        </w:rPr>
        <w:t xml:space="preserve">la Commission de Passation des Marchés Publics </w:t>
      </w:r>
      <w:r w:rsidR="0091374C">
        <w:rPr>
          <w:szCs w:val="18"/>
        </w:rPr>
        <w:t>sur la</w:t>
      </w:r>
      <w:r w:rsidR="004F2077">
        <w:rPr>
          <w:szCs w:val="18"/>
        </w:rPr>
        <w:t xml:space="preserve"> demande d’éclaircissements introduite par un soumissionnaire</w:t>
      </w:r>
      <w:r w:rsidR="00F7585D" w:rsidRPr="00FC4BE2">
        <w:rPr>
          <w:szCs w:val="18"/>
        </w:rPr>
        <w:t> ;</w:t>
      </w:r>
    </w:p>
    <w:p w:rsidR="00620F6F" w:rsidRPr="004F2077" w:rsidRDefault="00F06CB0" w:rsidP="00620F6F">
      <w:pPr>
        <w:pStyle w:val="Paragraphedeliste"/>
        <w:numPr>
          <w:ilvl w:val="0"/>
          <w:numId w:val="2"/>
        </w:numPr>
        <w:rPr>
          <w:szCs w:val="18"/>
        </w:rPr>
      </w:pPr>
      <w:r w:rsidRPr="00FC4BE2">
        <w:rPr>
          <w:szCs w:val="18"/>
        </w:rPr>
        <w:t xml:space="preserve">Annexe B : </w:t>
      </w:r>
      <w:r w:rsidR="004F2077" w:rsidRPr="00FC4BE2">
        <w:rPr>
          <w:szCs w:val="18"/>
        </w:rPr>
        <w:t xml:space="preserve">L’avis de </w:t>
      </w:r>
      <w:r w:rsidR="004608B5" w:rsidRPr="00FC4BE2">
        <w:rPr>
          <w:szCs w:val="18"/>
        </w:rPr>
        <w:t>l’additif ;</w:t>
      </w:r>
    </w:p>
    <w:p w:rsidR="007B4C31" w:rsidRPr="00FC4BE2" w:rsidRDefault="007B4C31" w:rsidP="00620F6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7585D" w:rsidRPr="00FC4BE2" w:rsidRDefault="00F7585D" w:rsidP="00F7585D">
      <w:pPr>
        <w:rPr>
          <w:bCs/>
          <w:sz w:val="28"/>
          <w:szCs w:val="22"/>
        </w:rPr>
      </w:pPr>
      <w:r w:rsidRPr="00FC4BE2">
        <w:rPr>
          <w:b/>
          <w:bCs/>
          <w:u w:val="single"/>
        </w:rPr>
        <w:t>Article3 </w:t>
      </w:r>
      <w:r w:rsidR="007667BA" w:rsidRPr="00FC4BE2">
        <w:rPr>
          <w:b/>
          <w:bCs/>
          <w:u w:val="single"/>
        </w:rPr>
        <w:t>:</w:t>
      </w:r>
      <w:r w:rsidR="007667BA" w:rsidRPr="000A634F">
        <w:t xml:space="preserve"> report</w:t>
      </w:r>
      <w:r w:rsidRPr="000A634F">
        <w:t xml:space="preserve"> d</w:t>
      </w:r>
      <w:r w:rsidR="007667BA">
        <w:t>e la date de remise des offres</w:t>
      </w:r>
    </w:p>
    <w:p w:rsidR="00F7585D" w:rsidRPr="00FC4BE2" w:rsidRDefault="00F7585D" w:rsidP="00F7585D">
      <w:pPr>
        <w:rPr>
          <w:bCs/>
          <w:sz w:val="28"/>
          <w:szCs w:val="22"/>
        </w:rPr>
      </w:pPr>
    </w:p>
    <w:p w:rsidR="00F7585D" w:rsidRPr="007667BA" w:rsidRDefault="00F7585D" w:rsidP="00F7585D">
      <w:pPr>
        <w:jc w:val="both"/>
        <w:rPr>
          <w:bCs/>
        </w:rPr>
      </w:pPr>
      <w:r w:rsidRPr="007667BA">
        <w:rPr>
          <w:bCs/>
        </w:rPr>
        <w:t xml:space="preserve">La date </w:t>
      </w:r>
      <w:r w:rsidR="00CD2D9A" w:rsidRPr="007667BA">
        <w:rPr>
          <w:bCs/>
        </w:rPr>
        <w:t xml:space="preserve">limite </w:t>
      </w:r>
      <w:r w:rsidR="0091374C">
        <w:rPr>
          <w:bCs/>
        </w:rPr>
        <w:t>de remise</w:t>
      </w:r>
      <w:r w:rsidRPr="007667BA">
        <w:rPr>
          <w:bCs/>
        </w:rPr>
        <w:t xml:space="preserve"> et d’ouverture </w:t>
      </w:r>
      <w:r w:rsidR="0091374C">
        <w:rPr>
          <w:bCs/>
        </w:rPr>
        <w:t xml:space="preserve">des offres </w:t>
      </w:r>
      <w:r w:rsidRPr="007667BA">
        <w:rPr>
          <w:bCs/>
        </w:rPr>
        <w:t xml:space="preserve">initialement prévue </w:t>
      </w:r>
      <w:r w:rsidR="004608B5" w:rsidRPr="007667BA">
        <w:rPr>
          <w:bCs/>
        </w:rPr>
        <w:t>pour le</w:t>
      </w:r>
      <w:r w:rsidR="00E52E04">
        <w:rPr>
          <w:bCs/>
        </w:rPr>
        <w:t xml:space="preserve"> mercredi </w:t>
      </w:r>
      <w:proofErr w:type="gramStart"/>
      <w:r w:rsidR="00E52E04">
        <w:rPr>
          <w:bCs/>
        </w:rPr>
        <w:t xml:space="preserve">13 </w:t>
      </w:r>
      <w:r w:rsidR="00443AC8">
        <w:rPr>
          <w:bCs/>
        </w:rPr>
        <w:t xml:space="preserve"> septembre</w:t>
      </w:r>
      <w:proofErr w:type="gramEnd"/>
      <w:r w:rsidR="00443AC8">
        <w:rPr>
          <w:bCs/>
        </w:rPr>
        <w:t xml:space="preserve"> </w:t>
      </w:r>
      <w:r w:rsidR="000A634F" w:rsidRPr="007667BA">
        <w:rPr>
          <w:bCs/>
        </w:rPr>
        <w:t xml:space="preserve">2023 à 12h00 </w:t>
      </w:r>
      <w:r w:rsidRPr="007667BA">
        <w:rPr>
          <w:bCs/>
        </w:rPr>
        <w:t>e</w:t>
      </w:r>
      <w:r w:rsidR="00E52E04">
        <w:rPr>
          <w:bCs/>
        </w:rPr>
        <w:t>st reportée de sept jours calendaires</w:t>
      </w:r>
      <w:r w:rsidR="000A634F" w:rsidRPr="007667BA">
        <w:rPr>
          <w:bCs/>
        </w:rPr>
        <w:t xml:space="preserve"> </w:t>
      </w:r>
      <w:r w:rsidR="007667BA" w:rsidRPr="007667BA">
        <w:t xml:space="preserve">afin de laisser aux soumissionnaires un délai raisonnable pour prendre en compte </w:t>
      </w:r>
      <w:r w:rsidR="004608B5" w:rsidRPr="00E52E04">
        <w:rPr>
          <w:b/>
          <w:u w:val="single"/>
        </w:rPr>
        <w:t>l’additif</w:t>
      </w:r>
      <w:r w:rsidR="00E52E04" w:rsidRPr="00E52E04">
        <w:rPr>
          <w:b/>
          <w:u w:val="single"/>
        </w:rPr>
        <w:t xml:space="preserve"> N : 02</w:t>
      </w:r>
      <w:r w:rsidR="00E52E04">
        <w:t xml:space="preserve">  </w:t>
      </w:r>
      <w:r w:rsidR="004608B5" w:rsidRPr="007667BA">
        <w:t>lors</w:t>
      </w:r>
      <w:r w:rsidR="007667BA" w:rsidRPr="007667BA">
        <w:t xml:space="preserve"> de la préparation de leurs offres</w:t>
      </w:r>
      <w:r w:rsidRPr="007667BA">
        <w:rPr>
          <w:bCs/>
        </w:rPr>
        <w:t>. L</w:t>
      </w:r>
      <w:r w:rsidR="0091374C">
        <w:rPr>
          <w:bCs/>
        </w:rPr>
        <w:t xml:space="preserve">a nouvelle date limite de remise </w:t>
      </w:r>
      <w:r w:rsidRPr="007667BA">
        <w:rPr>
          <w:bCs/>
        </w:rPr>
        <w:t xml:space="preserve">et d’ouverture des offres est fixée au </w:t>
      </w:r>
      <w:r w:rsidR="00E52E04">
        <w:rPr>
          <w:b/>
          <w:bCs/>
        </w:rPr>
        <w:t>mercredi 20</w:t>
      </w:r>
      <w:r w:rsidR="00420F58" w:rsidRPr="00420F58">
        <w:rPr>
          <w:b/>
          <w:bCs/>
        </w:rPr>
        <w:t xml:space="preserve"> septembre</w:t>
      </w:r>
      <w:r w:rsidR="00420F58" w:rsidRPr="00420F58">
        <w:rPr>
          <w:b/>
          <w:bCs/>
          <w:color w:val="FF0000"/>
        </w:rPr>
        <w:t xml:space="preserve"> </w:t>
      </w:r>
      <w:r w:rsidR="00835FEB" w:rsidRPr="00420F58">
        <w:rPr>
          <w:b/>
          <w:bCs/>
        </w:rPr>
        <w:t>à 12</w:t>
      </w:r>
      <w:r w:rsidR="00420F58" w:rsidRPr="00420F58">
        <w:rPr>
          <w:b/>
          <w:bCs/>
        </w:rPr>
        <w:t>H00</w:t>
      </w:r>
      <w:r w:rsidRPr="00420F58">
        <w:rPr>
          <w:b/>
          <w:bCs/>
        </w:rPr>
        <w:t>, heure locale.</w:t>
      </w:r>
    </w:p>
    <w:p w:rsidR="001A017E" w:rsidRPr="00FC4BE2" w:rsidRDefault="001A017E" w:rsidP="001A017E">
      <w:pPr>
        <w:jc w:val="both"/>
        <w:rPr>
          <w:b/>
          <w:bCs/>
          <w:sz w:val="28"/>
          <w:szCs w:val="22"/>
          <w:u w:val="single"/>
        </w:rPr>
      </w:pPr>
    </w:p>
    <w:p w:rsidR="001A017E" w:rsidRPr="00FC4BE2" w:rsidRDefault="001A017E" w:rsidP="001A017E">
      <w:pPr>
        <w:jc w:val="both"/>
      </w:pPr>
      <w:r w:rsidRPr="00FC4BE2">
        <w:rPr>
          <w:b/>
          <w:bCs/>
          <w:u w:val="single"/>
        </w:rPr>
        <w:t>Article 4</w:t>
      </w:r>
      <w:r w:rsidRPr="00FC4BE2">
        <w:rPr>
          <w:b/>
          <w:bCs/>
        </w:rPr>
        <w:t> </w:t>
      </w:r>
      <w:r w:rsidR="001A3726" w:rsidRPr="00FC4BE2">
        <w:rPr>
          <w:bCs/>
        </w:rPr>
        <w:t>:</w:t>
      </w:r>
      <w:r w:rsidR="001A3726" w:rsidRPr="007667BA">
        <w:rPr>
          <w:bCs/>
        </w:rPr>
        <w:t xml:space="preserve"> Toute</w:t>
      </w:r>
      <w:r w:rsidRPr="007667BA">
        <w:rPr>
          <w:bCs/>
        </w:rPr>
        <w:t xml:space="preserve"> disposition ou stipulation du DAON</w:t>
      </w:r>
      <w:r w:rsidR="001A3726">
        <w:rPr>
          <w:bCs/>
        </w:rPr>
        <w:t xml:space="preserve"> et de </w:t>
      </w:r>
      <w:r w:rsidR="001A3726" w:rsidRPr="001A3726">
        <w:rPr>
          <w:b/>
          <w:bCs/>
          <w:u w:val="single"/>
        </w:rPr>
        <w:t>l’additif N 01</w:t>
      </w:r>
      <w:r w:rsidRPr="007667BA">
        <w:rPr>
          <w:bCs/>
        </w:rPr>
        <w:t xml:space="preserve"> contraire au présent </w:t>
      </w:r>
      <w:r w:rsidRPr="001A3726">
        <w:rPr>
          <w:b/>
          <w:bCs/>
          <w:u w:val="single"/>
        </w:rPr>
        <w:t xml:space="preserve">additif </w:t>
      </w:r>
      <w:r w:rsidR="001A3726" w:rsidRPr="001A3726">
        <w:rPr>
          <w:b/>
          <w:bCs/>
          <w:u w:val="single"/>
        </w:rPr>
        <w:t>N 02</w:t>
      </w:r>
      <w:r w:rsidR="001A3726">
        <w:rPr>
          <w:bCs/>
        </w:rPr>
        <w:t xml:space="preserve"> </w:t>
      </w:r>
      <w:r w:rsidRPr="007667BA">
        <w:rPr>
          <w:bCs/>
        </w:rPr>
        <w:t>est abrogée, les autres dispositions du DAON restent inchangées.</w:t>
      </w:r>
    </w:p>
    <w:p w:rsidR="001A017E" w:rsidRPr="00FC4BE2" w:rsidRDefault="001A017E" w:rsidP="00DB2F05"/>
    <w:p w:rsidR="007B4C31" w:rsidRPr="00FC4BE2" w:rsidRDefault="007B4C31" w:rsidP="00DB2F05">
      <w:pPr>
        <w:rPr>
          <w:b/>
          <w:bCs/>
          <w:u w:val="single"/>
        </w:rPr>
      </w:pPr>
      <w:r w:rsidRPr="00FC4BE2">
        <w:rPr>
          <w:b/>
          <w:bCs/>
          <w:u w:val="single"/>
        </w:rPr>
        <w:t xml:space="preserve">Article </w:t>
      </w:r>
      <w:r w:rsidR="001A017E" w:rsidRPr="00FC4BE2">
        <w:rPr>
          <w:b/>
          <w:bCs/>
          <w:u w:val="single"/>
        </w:rPr>
        <w:t>5</w:t>
      </w:r>
      <w:r w:rsidRPr="00FC4BE2">
        <w:rPr>
          <w:b/>
          <w:bCs/>
          <w:u w:val="single"/>
        </w:rPr>
        <w:t> </w:t>
      </w:r>
      <w:r w:rsidR="00E31CFC" w:rsidRPr="00FC4BE2">
        <w:rPr>
          <w:b/>
          <w:bCs/>
          <w:u w:val="single"/>
        </w:rPr>
        <w:t>:</w:t>
      </w:r>
      <w:r w:rsidR="00E31CFC" w:rsidRPr="007667BA">
        <w:rPr>
          <w:bCs/>
        </w:rPr>
        <w:t xml:space="preserve"> Références</w:t>
      </w:r>
    </w:p>
    <w:p w:rsidR="007B4C31" w:rsidRPr="00FC4BE2" w:rsidRDefault="007B4C31" w:rsidP="007B4C3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B4C31" w:rsidRPr="00FC4BE2" w:rsidRDefault="007B4C31" w:rsidP="007B4C31">
      <w:pPr>
        <w:rPr>
          <w:szCs w:val="18"/>
        </w:rPr>
      </w:pPr>
      <w:r w:rsidRPr="00FC4BE2">
        <w:rPr>
          <w:szCs w:val="18"/>
        </w:rPr>
        <w:t>Les clauses 7.1, 8.1, 8.2, 8.3 et 2</w:t>
      </w:r>
      <w:r w:rsidR="009047BA" w:rsidRPr="00FC4BE2">
        <w:rPr>
          <w:szCs w:val="18"/>
        </w:rPr>
        <w:t>2.2</w:t>
      </w:r>
      <w:r w:rsidRPr="00FC4BE2">
        <w:rPr>
          <w:szCs w:val="18"/>
        </w:rPr>
        <w:t>des instructions aux soumissionnaires du DAO</w:t>
      </w:r>
      <w:r w:rsidR="00C62FCA" w:rsidRPr="00FC4BE2">
        <w:rPr>
          <w:szCs w:val="18"/>
        </w:rPr>
        <w:t>N</w:t>
      </w:r>
      <w:r w:rsidR="004608B5">
        <w:rPr>
          <w:szCs w:val="18"/>
        </w:rPr>
        <w:t>.</w:t>
      </w:r>
    </w:p>
    <w:p w:rsidR="00620F6F" w:rsidRPr="00FC4BE2" w:rsidRDefault="00620F6F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Pr="00FC4BE2" w:rsidRDefault="00456EE1" w:rsidP="007B4C31"/>
    <w:p w:rsidR="00456EE1" w:rsidRDefault="00456EE1" w:rsidP="007B4C31"/>
    <w:p w:rsidR="0091374C" w:rsidRDefault="0091374C" w:rsidP="007B4C31"/>
    <w:p w:rsidR="0091374C" w:rsidRDefault="0091374C" w:rsidP="007B4C31"/>
    <w:p w:rsidR="0091374C" w:rsidRDefault="0091374C" w:rsidP="007B4C31"/>
    <w:p w:rsidR="0091374C" w:rsidRPr="00FC4BE2" w:rsidRDefault="0091374C" w:rsidP="007B4C31"/>
    <w:p w:rsidR="00456EE1" w:rsidRDefault="00456EE1" w:rsidP="007B4C31"/>
    <w:p w:rsidR="00256C32" w:rsidRDefault="00256C32" w:rsidP="007B4C31"/>
    <w:p w:rsidR="00256C32" w:rsidRDefault="00256C32" w:rsidP="007B4C31"/>
    <w:p w:rsidR="00256C32" w:rsidRPr="00FC4BE2" w:rsidRDefault="00256C32" w:rsidP="007B4C31"/>
    <w:p w:rsidR="00456EE1" w:rsidRPr="00FC4BE2" w:rsidRDefault="00456EE1" w:rsidP="007B4C31"/>
    <w:p w:rsidR="00456EE1" w:rsidRPr="00FC4BE2" w:rsidRDefault="00CD2D9A" w:rsidP="00CD2D9A">
      <w:pPr>
        <w:pStyle w:val="Paragraphedeliste"/>
        <w:numPr>
          <w:ilvl w:val="0"/>
          <w:numId w:val="6"/>
        </w:numPr>
        <w:jc w:val="center"/>
        <w:rPr>
          <w:b/>
          <w:bCs/>
          <w:szCs w:val="24"/>
        </w:rPr>
      </w:pPr>
      <w:r w:rsidRPr="00FC4BE2">
        <w:rPr>
          <w:b/>
          <w:bCs/>
          <w:szCs w:val="24"/>
        </w:rPr>
        <w:lastRenderedPageBreak/>
        <w:t xml:space="preserve">Annexe A : </w:t>
      </w:r>
      <w:r w:rsidR="00AD6773" w:rsidRPr="00FC4BE2">
        <w:rPr>
          <w:b/>
          <w:bCs/>
          <w:szCs w:val="24"/>
        </w:rPr>
        <w:t xml:space="preserve">Les </w:t>
      </w:r>
      <w:r w:rsidR="007D42FB" w:rsidRPr="00FC4BE2">
        <w:rPr>
          <w:b/>
          <w:bCs/>
          <w:szCs w:val="24"/>
        </w:rPr>
        <w:t>réponses</w:t>
      </w:r>
      <w:r w:rsidR="001A3726">
        <w:rPr>
          <w:b/>
          <w:bCs/>
          <w:szCs w:val="24"/>
        </w:rPr>
        <w:t xml:space="preserve"> </w:t>
      </w:r>
      <w:r w:rsidRPr="00FC4BE2">
        <w:rPr>
          <w:b/>
          <w:bCs/>
          <w:szCs w:val="24"/>
        </w:rPr>
        <w:t>s</w:t>
      </w:r>
      <w:r w:rsidR="0091374C">
        <w:rPr>
          <w:b/>
          <w:bCs/>
          <w:szCs w:val="24"/>
        </w:rPr>
        <w:t xml:space="preserve">ur la demande d’éclaircissement introduite </w:t>
      </w:r>
      <w:r w:rsidR="00456EE1" w:rsidRPr="00FC4BE2">
        <w:rPr>
          <w:b/>
          <w:bCs/>
          <w:szCs w:val="24"/>
        </w:rPr>
        <w:t>par</w:t>
      </w:r>
      <w:r w:rsidR="0091374C">
        <w:rPr>
          <w:b/>
          <w:bCs/>
          <w:szCs w:val="24"/>
        </w:rPr>
        <w:t xml:space="preserve"> un soumissionnaire</w:t>
      </w:r>
    </w:p>
    <w:p w:rsidR="001A3726" w:rsidRPr="001A3726" w:rsidRDefault="001A3726" w:rsidP="001A372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</w:rPr>
      </w:pPr>
      <w:r w:rsidRPr="001A3726">
        <w:rPr>
          <w:b/>
        </w:rPr>
        <w:t>Réponse à une question posée relatives à</w:t>
      </w:r>
      <w:r w:rsidRPr="001A3726">
        <w:rPr>
          <w:b/>
          <w:u w:val="single"/>
        </w:rPr>
        <w:t xml:space="preserve"> l’Appel d’Offres National N</w:t>
      </w:r>
      <w:proofErr w:type="gramStart"/>
      <w:r w:rsidRPr="001A3726">
        <w:rPr>
          <w:b/>
          <w:u w:val="single"/>
        </w:rPr>
        <w:t>°:</w:t>
      </w:r>
      <w:proofErr w:type="gramEnd"/>
      <w:r w:rsidRPr="001A3726">
        <w:rPr>
          <w:rFonts w:asciiTheme="majorBidi" w:hAnsiTheme="majorBidi" w:cstheme="majorBidi"/>
          <w:b/>
          <w:bCs/>
          <w:u w:val="single"/>
        </w:rPr>
        <w:t xml:space="preserve"> 02/CPMP/ME/WACA-MR/2023 </w:t>
      </w:r>
      <w:r w:rsidRPr="001A3726">
        <w:rPr>
          <w:b/>
          <w:u w:val="single"/>
        </w:rPr>
        <w:t xml:space="preserve"> intitulé </w:t>
      </w:r>
      <w:r w:rsidRPr="001A3726">
        <w:rPr>
          <w:b/>
        </w:rPr>
        <w:t>: Acquisition des Equipements pour la Police Environnementale</w:t>
      </w:r>
    </w:p>
    <w:p w:rsidR="001A3726" w:rsidRPr="001A3726" w:rsidRDefault="001A3726" w:rsidP="001A3726">
      <w:pPr>
        <w:shd w:val="clear" w:color="auto" w:fill="FFFFFF"/>
        <w:rPr>
          <w:color w:val="222222"/>
        </w:rPr>
      </w:pPr>
      <w:r w:rsidRPr="001A3726">
        <w:rPr>
          <w:color w:val="222222"/>
        </w:rPr>
        <w:t xml:space="preserve">Suite à la demande d’éclaircissements d’un soumissionnaire </w:t>
      </w:r>
      <w:r w:rsidRPr="001A3726">
        <w:rPr>
          <w:bCs/>
          <w:color w:val="3F4257"/>
          <w:shd w:val="clear" w:color="auto" w:fill="FFFFFF"/>
        </w:rPr>
        <w:t xml:space="preserve">concernant le </w:t>
      </w:r>
      <w:r w:rsidRPr="001A3726">
        <w:rPr>
          <w:color w:val="000000"/>
          <w:shd w:val="clear" w:color="auto" w:fill="FFFFFF"/>
        </w:rPr>
        <w:t>Lot de standards et réactifs chimiques,</w:t>
      </w:r>
      <w:r w:rsidRPr="001A3726">
        <w:rPr>
          <w:color w:val="222222"/>
        </w:rPr>
        <w:t xml:space="preserve"> nous précisons au nom de </w:t>
      </w:r>
      <w:proofErr w:type="gramStart"/>
      <w:r w:rsidRPr="001A3726">
        <w:rPr>
          <w:color w:val="222222"/>
        </w:rPr>
        <w:t xml:space="preserve">la  </w:t>
      </w:r>
      <w:r w:rsidRPr="001A3726">
        <w:rPr>
          <w:color w:val="808080"/>
          <w:shd w:val="clear" w:color="auto" w:fill="FFFFFF"/>
        </w:rPr>
        <w:t>Direction</w:t>
      </w:r>
      <w:proofErr w:type="gramEnd"/>
      <w:r w:rsidRPr="001A3726">
        <w:rPr>
          <w:color w:val="808080"/>
          <w:shd w:val="clear" w:color="auto" w:fill="FFFFFF"/>
        </w:rPr>
        <w:t xml:space="preserve"> de l'Evaluation et du Contrôle Environnemental (</w:t>
      </w:r>
      <w:r w:rsidRPr="001A3726">
        <w:rPr>
          <w:color w:val="222222"/>
        </w:rPr>
        <w:t>DECE) (Structure technique bénéficiaire du Marché) à titre de réponse, ce qui suit:</w:t>
      </w:r>
      <w:r w:rsidRPr="00504511">
        <w:t>:</w:t>
      </w:r>
    </w:p>
    <w:p w:rsidR="001A3726" w:rsidRPr="00767E95" w:rsidRDefault="001A3726" w:rsidP="001A3726">
      <w:pPr>
        <w:spacing w:before="100" w:beforeAutospacing="1" w:after="100" w:afterAutospacing="1"/>
      </w:pPr>
      <w:r w:rsidRPr="001A3726">
        <w:rPr>
          <w:b/>
          <w:u w:val="single"/>
        </w:rPr>
        <w:t>Question 1</w:t>
      </w:r>
      <w:r>
        <w:t xml:space="preserve"> : </w:t>
      </w:r>
      <w:r w:rsidRPr="001A3726">
        <w:rPr>
          <w:color w:val="000000"/>
          <w:shd w:val="clear" w:color="auto" w:fill="FFFFFF"/>
        </w:rPr>
        <w:t>Le</w:t>
      </w:r>
      <w:proofErr w:type="gramStart"/>
      <w:r w:rsidRPr="001A3726">
        <w:rPr>
          <w:color w:val="000000"/>
          <w:shd w:val="clear" w:color="auto" w:fill="FFFFFF"/>
        </w:rPr>
        <w:t> </w:t>
      </w:r>
      <w:r w:rsidRPr="001A3726">
        <w:rPr>
          <w:color w:val="222222"/>
          <w:shd w:val="clear" w:color="auto" w:fill="FFFFFF"/>
        </w:rPr>
        <w:t> </w:t>
      </w:r>
      <w:r w:rsidRPr="001A3726">
        <w:rPr>
          <w:color w:val="000000"/>
          <w:shd w:val="clear" w:color="auto" w:fill="FFFFFF"/>
        </w:rPr>
        <w:t>Lot</w:t>
      </w:r>
      <w:proofErr w:type="gramEnd"/>
      <w:r w:rsidRPr="001A3726">
        <w:rPr>
          <w:color w:val="000000"/>
          <w:shd w:val="clear" w:color="auto" w:fill="FFFFFF"/>
        </w:rPr>
        <w:t xml:space="preserve"> de standards et réactifs chimiques est destiné aux appareils figurant sur la liste? Si la réponse est non, nous demandons une précision des appareils auxquels sont destinés les standards et réactifs </w:t>
      </w:r>
      <w:proofErr w:type="gramStart"/>
      <w:r w:rsidRPr="001A3726">
        <w:rPr>
          <w:color w:val="000000"/>
          <w:shd w:val="clear" w:color="auto" w:fill="FFFFFF"/>
        </w:rPr>
        <w:t>chimiques</w:t>
      </w:r>
      <w:r w:rsidRPr="00AF0E0F">
        <w:t>:</w:t>
      </w:r>
      <w:proofErr w:type="gramEnd"/>
    </w:p>
    <w:p w:rsidR="001A3726" w:rsidRPr="001A3726" w:rsidRDefault="001A3726" w:rsidP="001A3726">
      <w:pPr>
        <w:spacing w:before="100" w:beforeAutospacing="1" w:after="100" w:afterAutospacing="1"/>
        <w:rPr>
          <w:b/>
          <w:color w:val="1F497D"/>
          <w:u w:val="single"/>
        </w:rPr>
      </w:pPr>
      <w:r w:rsidRPr="001A3726">
        <w:rPr>
          <w:color w:val="1F497D"/>
        </w:rPr>
        <w:t> </w:t>
      </w:r>
      <w:r w:rsidRPr="001A3726">
        <w:rPr>
          <w:b/>
          <w:color w:val="1F497D"/>
          <w:u w:val="single"/>
        </w:rPr>
        <w:t>Réponse 1 :</w:t>
      </w:r>
    </w:p>
    <w:p w:rsidR="001A3726" w:rsidRDefault="001A3726" w:rsidP="001A3726">
      <w:pPr>
        <w:spacing w:before="100" w:beforeAutospacing="1" w:after="100" w:afterAutospacing="1"/>
      </w:pPr>
      <w:r>
        <w:t xml:space="preserve">Voici la liste des appareils auxquels sont destinés les standards et réactifs chimiques </w:t>
      </w:r>
    </w:p>
    <w:p w:rsidR="001A3726" w:rsidRPr="001A3726" w:rsidRDefault="001A3726" w:rsidP="001A3726">
      <w:pPr>
        <w:spacing w:before="100" w:beforeAutospacing="1" w:after="100" w:afterAutospacing="1"/>
        <w:rPr>
          <w:b/>
          <w:u w:val="single"/>
        </w:rPr>
      </w:pPr>
      <w:r w:rsidRPr="001A3726">
        <w:rPr>
          <w:b/>
          <w:u w:val="single"/>
        </w:rPr>
        <w:t>Annexe : Lot de réactifs, standards et milieux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656"/>
        <w:gridCol w:w="3869"/>
        <w:gridCol w:w="3416"/>
        <w:gridCol w:w="1232"/>
      </w:tblGrid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 xml:space="preserve">Code 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 xml:space="preserve">Désignation 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 xml:space="preserve">Conditionnement 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 xml:space="preserve">Quantité 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AF0E0F">
              <w:t>22422-00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AF0E0F">
              <w:t xml:space="preserve">kit </w:t>
            </w:r>
            <w:r>
              <w:t xml:space="preserve">de réactifs pour 100 tests POUR </w:t>
            </w:r>
            <w:r w:rsidRPr="00AF0E0F">
              <w:t>LE CADMUIM de référence 22422-00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580-01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Support Ring, 4", de référence580_01 de référence 580-01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563-00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Support Ring Stand, 5" x 8" base de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26126-02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proofErr w:type="spellStart"/>
            <w:r w:rsidRPr="005D100E">
              <w:t>Sample</w:t>
            </w:r>
            <w:proofErr w:type="spellEnd"/>
            <w:r w:rsidRPr="005D100E">
              <w:t xml:space="preserve"> </w:t>
            </w:r>
            <w:proofErr w:type="spellStart"/>
            <w:r w:rsidRPr="005D100E">
              <w:t>Cell</w:t>
            </w:r>
            <w:proofErr w:type="spellEnd"/>
            <w:r w:rsidRPr="005D100E">
              <w:t>, 1-in. Square, 25 Ml</w:t>
            </w:r>
            <w:r>
              <w:t xml:space="preserve"> </w:t>
            </w:r>
            <w:proofErr w:type="spellStart"/>
            <w:r w:rsidRPr="005D100E">
              <w:t>with</w:t>
            </w:r>
            <w:proofErr w:type="spellEnd"/>
            <w:r w:rsidRPr="005D100E">
              <w:t xml:space="preserve"> cap de référence 26126_02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2/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22431-00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 xml:space="preserve">Lead </w:t>
            </w:r>
            <w:proofErr w:type="spellStart"/>
            <w:r w:rsidRPr="005D100E">
              <w:t>Reagent</w:t>
            </w:r>
            <w:proofErr w:type="spellEnd"/>
            <w:r w:rsidRPr="005D100E">
              <w:t xml:space="preserve"> Set (100 Tests) de</w:t>
            </w:r>
            <w:r>
              <w:t xml:space="preserve"> </w:t>
            </w:r>
            <w:r w:rsidRPr="005D100E">
              <w:t>référence 22431_00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>2572-01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5D100E">
              <w:t xml:space="preserve">Cotton </w:t>
            </w:r>
            <w:proofErr w:type="spellStart"/>
            <w:r w:rsidRPr="005D100E">
              <w:t>Balls</w:t>
            </w:r>
            <w:proofErr w:type="spellEnd"/>
            <w:r w:rsidRPr="005D100E">
              <w:t>, absorbent de</w:t>
            </w:r>
            <w:r>
              <w:t xml:space="preserve"> </w:t>
            </w:r>
            <w:r w:rsidRPr="005D100E">
              <w:t>référence 2572_01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100</w:t>
            </w:r>
            <w:r w:rsidRPr="005D100E">
              <w:t>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>22420-00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>Trousse pour (1</w:t>
            </w:r>
            <w:r>
              <w:t xml:space="preserve">00Analyses) de réactifs pour aluminium de </w:t>
            </w:r>
            <w:r w:rsidRPr="005D100E">
              <w:t>référence 22420_00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>14321-98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 xml:space="preserve">Potassium </w:t>
            </w:r>
            <w:proofErr w:type="spellStart"/>
            <w:r w:rsidRPr="005D100E">
              <w:t>Reagent</w:t>
            </w:r>
            <w:proofErr w:type="spellEnd"/>
            <w:r w:rsidRPr="005D100E">
              <w:t xml:space="preserve"> 1 Powder </w:t>
            </w:r>
            <w:proofErr w:type="spellStart"/>
            <w:r w:rsidRPr="005D100E">
              <w:t>Pillow</w:t>
            </w:r>
            <w:proofErr w:type="spellEnd"/>
            <w:r w:rsidRPr="005D100E">
              <w:t xml:space="preserve"> de </w:t>
            </w:r>
            <w:proofErr w:type="spellStart"/>
            <w:r w:rsidRPr="005D100E">
              <w:t>réfernce</w:t>
            </w:r>
            <w:proofErr w:type="spellEnd"/>
            <w:r w:rsidRPr="005D100E">
              <w:t xml:space="preserve"> 14321_98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25</w:t>
            </w:r>
            <w:r w:rsidRPr="005D100E">
              <w:t>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>14322-98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 xml:space="preserve">Potassium </w:t>
            </w:r>
            <w:proofErr w:type="spellStart"/>
            <w:r w:rsidRPr="005D100E">
              <w:t>Reagent</w:t>
            </w:r>
            <w:proofErr w:type="spellEnd"/>
            <w:r w:rsidRPr="005D100E">
              <w:t xml:space="preserve"> 2 Powder </w:t>
            </w:r>
            <w:proofErr w:type="spellStart"/>
            <w:r w:rsidRPr="005D100E">
              <w:t>Pillow</w:t>
            </w:r>
            <w:proofErr w:type="spellEnd"/>
            <w:r w:rsidRPr="005D100E">
              <w:t xml:space="preserve"> de </w:t>
            </w:r>
            <w:proofErr w:type="spellStart"/>
            <w:r w:rsidRPr="005D100E">
              <w:t>réfernce</w:t>
            </w:r>
            <w:proofErr w:type="spellEnd"/>
            <w:r w:rsidRPr="005D100E">
              <w:t xml:space="preserve"> 14322_98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25</w:t>
            </w:r>
            <w:r w:rsidRPr="005D100E">
              <w:t>pkg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>14323-99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 xml:space="preserve">Potassium </w:t>
            </w:r>
            <w:proofErr w:type="spellStart"/>
            <w:r w:rsidRPr="005D100E">
              <w:t>Reagent</w:t>
            </w:r>
            <w:proofErr w:type="spellEnd"/>
            <w:r w:rsidRPr="005D100E">
              <w:t xml:space="preserve"> 3 Powder </w:t>
            </w:r>
            <w:proofErr w:type="spellStart"/>
            <w:r w:rsidRPr="005D100E">
              <w:t>Pillow</w:t>
            </w:r>
            <w:proofErr w:type="spellEnd"/>
            <w:r w:rsidRPr="005D100E">
              <w:t xml:space="preserve"> de </w:t>
            </w:r>
            <w:proofErr w:type="spellStart"/>
            <w:r w:rsidRPr="005D100E">
              <w:t>réfernce</w:t>
            </w:r>
            <w:proofErr w:type="spellEnd"/>
            <w:r w:rsidRPr="005D100E">
              <w:t xml:space="preserve"> 14323_98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100</w:t>
            </w:r>
            <w:r w:rsidRPr="005D100E">
              <w:t>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5D100E">
              <w:t>21061-69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proofErr w:type="spellStart"/>
            <w:r w:rsidRPr="005D100E">
              <w:t>NitraVer</w:t>
            </w:r>
            <w:proofErr w:type="spellEnd"/>
            <w:r w:rsidRPr="005D100E">
              <w:t xml:space="preserve">® 5 Nitrate </w:t>
            </w:r>
            <w:proofErr w:type="spellStart"/>
            <w:r w:rsidRPr="005D100E">
              <w:t>Reagent</w:t>
            </w:r>
            <w:proofErr w:type="spellEnd"/>
            <w:r w:rsidRPr="005D100E">
              <w:t xml:space="preserve"> Powder </w:t>
            </w:r>
            <w:proofErr w:type="spellStart"/>
            <w:r w:rsidRPr="005D100E">
              <w:t>Pillows</w:t>
            </w:r>
            <w:proofErr w:type="spellEnd"/>
            <w:r w:rsidRPr="005D100E">
              <w:t xml:space="preserve"> (for 10 </w:t>
            </w:r>
            <w:proofErr w:type="spellStart"/>
            <w:r w:rsidRPr="005D100E">
              <w:t>mL</w:t>
            </w:r>
            <w:proofErr w:type="spellEnd"/>
            <w:r w:rsidRPr="005D100E">
              <w:t xml:space="preserve"> </w:t>
            </w:r>
            <w:proofErr w:type="spellStart"/>
            <w:r w:rsidRPr="005D100E">
              <w:t>sample</w:t>
            </w:r>
            <w:proofErr w:type="spellEnd"/>
            <w:r w:rsidRPr="005D100E">
              <w:t xml:space="preserve">) de </w:t>
            </w:r>
            <w:proofErr w:type="spellStart"/>
            <w:r w:rsidRPr="005D100E">
              <w:t>réfernce</w:t>
            </w:r>
            <w:proofErr w:type="spellEnd"/>
            <w:r w:rsidRPr="005D100E">
              <w:t xml:space="preserve"> 21061_69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100</w:t>
            </w:r>
            <w:r w:rsidRPr="005D100E">
              <w:t>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t>TNT835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t xml:space="preserve">Nitrate </w:t>
            </w:r>
            <w:proofErr w:type="spellStart"/>
            <w:r w:rsidRPr="004E14BE">
              <w:t>TNTplus</w:t>
            </w:r>
            <w:proofErr w:type="spellEnd"/>
            <w:r w:rsidRPr="004E14BE">
              <w:t>, LR TNT 835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25</w:t>
            </w:r>
            <w:r w:rsidRPr="005D100E">
              <w:t>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t>21071-69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proofErr w:type="spellStart"/>
            <w:r w:rsidRPr="004E14BE">
              <w:t>NitriVer</w:t>
            </w:r>
            <w:proofErr w:type="spellEnd"/>
            <w:r w:rsidRPr="004E14BE">
              <w:t xml:space="preserve">® 3 Nitrite </w:t>
            </w:r>
            <w:proofErr w:type="spellStart"/>
            <w:r w:rsidRPr="004E14BE">
              <w:t>Reagent</w:t>
            </w:r>
            <w:proofErr w:type="spellEnd"/>
            <w:r w:rsidRPr="004E14BE">
              <w:t xml:space="preserve"> Powder </w:t>
            </w:r>
            <w:proofErr w:type="spellStart"/>
            <w:r w:rsidRPr="004E14BE">
              <w:t>Pillows</w:t>
            </w:r>
            <w:proofErr w:type="spellEnd"/>
            <w:r w:rsidRPr="004E14BE">
              <w:t xml:space="preserve"> de </w:t>
            </w:r>
            <w:proofErr w:type="spellStart"/>
            <w:r w:rsidRPr="004E14BE">
              <w:t>réfernce</w:t>
            </w:r>
            <w:proofErr w:type="spellEnd"/>
            <w:r w:rsidRPr="004E14BE">
              <w:t xml:space="preserve"> 21071_69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100</w:t>
            </w:r>
            <w:r w:rsidRPr="005D100E">
              <w:t>/</w:t>
            </w:r>
            <w:proofErr w:type="spellStart"/>
            <w:r w:rsidRPr="005D100E">
              <w:t>pkg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t>216-0088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>
              <w:t xml:space="preserve">Capsules d'évaporation en Verre </w:t>
            </w:r>
            <w:r w:rsidRPr="004E14BE">
              <w:t>borosilicaté de qualité 3.3 avec bec</w:t>
            </w:r>
            <w:r>
              <w:t xml:space="preserve"> </w:t>
            </w:r>
            <w:r w:rsidRPr="004E14BE">
              <w:lastRenderedPageBreak/>
              <w:t>verseur. Capacité 170ml</w:t>
            </w:r>
            <w:r>
              <w:t xml:space="preserve"> Hauteur55mm Ø ext.95mm de </w:t>
            </w:r>
            <w:proofErr w:type="spellStart"/>
            <w:r w:rsidRPr="004E14BE">
              <w:t>réfernce</w:t>
            </w:r>
            <w:proofErr w:type="spellEnd"/>
            <w:r w:rsidRPr="004E14BE">
              <w:t xml:space="preserve"> 216_0088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C7501A">
              <w:lastRenderedPageBreak/>
              <w:t>1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8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lastRenderedPageBreak/>
              <w:t>26175-01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t>Potassium Persulfate, ACS (utilisé</w:t>
            </w:r>
            <w:r>
              <w:t xml:space="preserve"> </w:t>
            </w:r>
            <w:r w:rsidRPr="004E14BE">
              <w:t xml:space="preserve">pour analyse </w:t>
            </w:r>
            <w:r>
              <w:t>du Hg</w:t>
            </w:r>
            <w:proofErr w:type="gramStart"/>
            <w:r>
              <w:t>)de</w:t>
            </w:r>
            <w:proofErr w:type="gramEnd"/>
            <w:r>
              <w:t xml:space="preserve"> réfernce</w:t>
            </w:r>
            <w:r w:rsidRPr="004E14BE">
              <w:t>26175_01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C7501A">
              <w:t>454 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 w:rsidRPr="004E14BE">
              <w:t>1.06448.1000</w:t>
            </w:r>
          </w:p>
        </w:tc>
        <w:tc>
          <w:tcPr>
            <w:tcW w:w="3869" w:type="dxa"/>
          </w:tcPr>
          <w:p w:rsidR="001A3726" w:rsidRPr="005D100E" w:rsidRDefault="001A3726" w:rsidP="00585713">
            <w:pPr>
              <w:spacing w:before="100" w:beforeAutospacing="1" w:after="100" w:afterAutospacing="1"/>
            </w:pPr>
            <w:r>
              <w:t xml:space="preserve">Tri-Sodium citrate </w:t>
            </w:r>
            <w:proofErr w:type="spellStart"/>
            <w:r>
              <w:t>dihydraté</w:t>
            </w:r>
            <w:proofErr w:type="spellEnd"/>
            <w:r>
              <w:t xml:space="preserve">, </w:t>
            </w:r>
            <w:r w:rsidRPr="004E14BE">
              <w:t xml:space="preserve">EMSURE® ACS, ISO, </w:t>
            </w:r>
            <w:proofErr w:type="spellStart"/>
            <w:r w:rsidRPr="004E14BE">
              <w:t>Reag</w:t>
            </w:r>
            <w:proofErr w:type="spellEnd"/>
            <w:r w:rsidRPr="004E14BE">
              <w:t>. Ph.</w:t>
            </w:r>
            <w:r>
              <w:t xml:space="preserve"> </w:t>
            </w:r>
            <w:proofErr w:type="spellStart"/>
            <w:r w:rsidRPr="004E14BE">
              <w:t>Eur</w:t>
            </w:r>
            <w:proofErr w:type="spellEnd"/>
            <w:r w:rsidRPr="004E14BE">
              <w:t xml:space="preserve">. pour analyses, </w:t>
            </w:r>
            <w:proofErr w:type="spellStart"/>
            <w:r w:rsidRPr="004E14BE">
              <w:t>Supelco</w:t>
            </w:r>
            <w:proofErr w:type="spellEnd"/>
            <w:r w:rsidRPr="004E14BE">
              <w:t>®</w:t>
            </w:r>
            <w:r>
              <w:t xml:space="preserve"> (Na3C6H5O7·2H2O) de référence </w:t>
            </w:r>
            <w:r w:rsidRPr="004E14BE">
              <w:t>1.06448.1000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C7501A">
              <w:t>1kg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4E14BE" w:rsidRDefault="001A3726" w:rsidP="00585713">
            <w:pPr>
              <w:spacing w:before="100" w:beforeAutospacing="1" w:after="100" w:afterAutospacing="1"/>
            </w:pPr>
            <w:r>
              <w:t>176125-2</w:t>
            </w:r>
            <w:r w:rsidRPr="00B97610">
              <w:t>50G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 xml:space="preserve">ACIDE </w:t>
            </w:r>
            <w:r w:rsidRPr="00B97610">
              <w:t>DICHLOROISOCYANURIQUE CAS</w:t>
            </w:r>
            <w:r>
              <w:t xml:space="preserve"> </w:t>
            </w:r>
            <w:proofErr w:type="spellStart"/>
            <w:r w:rsidRPr="00B97610">
              <w:t>Number</w:t>
            </w:r>
            <w:proofErr w:type="spellEnd"/>
            <w:r w:rsidRPr="00B97610">
              <w:t xml:space="preserve"> 87-90-1 de </w:t>
            </w:r>
            <w:proofErr w:type="spellStart"/>
            <w:r w:rsidRPr="00B97610">
              <w:t>réfernce</w:t>
            </w:r>
            <w:proofErr w:type="spellEnd"/>
            <w:r>
              <w:t xml:space="preserve"> </w:t>
            </w:r>
            <w:r w:rsidRPr="00B97610">
              <w:t>176125-250G</w:t>
            </w:r>
          </w:p>
        </w:tc>
        <w:tc>
          <w:tcPr>
            <w:tcW w:w="3416" w:type="dxa"/>
          </w:tcPr>
          <w:p w:rsidR="001A3726" w:rsidRPr="00C7501A" w:rsidRDefault="001A3726" w:rsidP="00585713">
            <w:pPr>
              <w:spacing w:before="100" w:beforeAutospacing="1" w:after="100" w:afterAutospacing="1"/>
            </w:pPr>
            <w:r>
              <w:t>250 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4E14BE" w:rsidRDefault="001A3726" w:rsidP="00585713">
            <w:pPr>
              <w:spacing w:before="100" w:beforeAutospacing="1" w:after="100" w:afterAutospacing="1"/>
            </w:pPr>
            <w:r w:rsidRPr="00B97610">
              <w:t>0126-100G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C24D35">
              <w:t xml:space="preserve">Phénol ≥99.0%, </w:t>
            </w:r>
            <w:proofErr w:type="spellStart"/>
            <w:r w:rsidRPr="00C24D35">
              <w:t>crystalline</w:t>
            </w:r>
            <w:proofErr w:type="spellEnd"/>
            <w:r w:rsidRPr="00C24D35">
              <w:t xml:space="preserve">, Ultra Pure Grade de </w:t>
            </w:r>
            <w:proofErr w:type="spellStart"/>
            <w:r w:rsidRPr="00C24D35">
              <w:t>réfernce</w:t>
            </w:r>
            <w:proofErr w:type="spellEnd"/>
            <w:r w:rsidRPr="00C24D35">
              <w:t xml:space="preserve"> 0126-100G</w:t>
            </w:r>
          </w:p>
        </w:tc>
        <w:tc>
          <w:tcPr>
            <w:tcW w:w="3416" w:type="dxa"/>
          </w:tcPr>
          <w:p w:rsidR="001A3726" w:rsidRPr="00C7501A" w:rsidRDefault="001A3726" w:rsidP="00585713">
            <w:pPr>
              <w:spacing w:before="100" w:beforeAutospacing="1" w:after="100" w:afterAutospacing="1"/>
            </w:pPr>
            <w:r>
              <w:t>100g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4E14BE" w:rsidRDefault="001A3726" w:rsidP="00585713">
            <w:pPr>
              <w:spacing w:before="100" w:beforeAutospacing="1" w:after="100" w:afterAutospacing="1"/>
            </w:pPr>
            <w:r w:rsidRPr="00B97610">
              <w:t>1.06541.0500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proofErr w:type="spellStart"/>
            <w:r w:rsidRPr="00C24D35">
              <w:t>Nitroprussiate</w:t>
            </w:r>
            <w:proofErr w:type="spellEnd"/>
            <w:r w:rsidRPr="00C24D35">
              <w:t xml:space="preserve"> de sodium (Na2Fe(CN</w:t>
            </w:r>
            <w:proofErr w:type="gramStart"/>
            <w:r w:rsidRPr="00C24D35">
              <w:t>)5NO</w:t>
            </w:r>
            <w:proofErr w:type="gramEnd"/>
            <w:r w:rsidRPr="00C24D35">
              <w:t>, 2 H2O) de référence 1.06541.0500</w:t>
            </w:r>
          </w:p>
        </w:tc>
        <w:tc>
          <w:tcPr>
            <w:tcW w:w="3416" w:type="dxa"/>
          </w:tcPr>
          <w:p w:rsidR="001A3726" w:rsidRPr="00C7501A" w:rsidRDefault="001A3726" w:rsidP="00585713">
            <w:pPr>
              <w:spacing w:before="100" w:beforeAutospacing="1" w:after="100" w:afterAutospacing="1"/>
            </w:pPr>
            <w:r>
              <w:t>500g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4E14BE" w:rsidRDefault="001A3726" w:rsidP="00585713">
            <w:pPr>
              <w:spacing w:before="100" w:beforeAutospacing="1" w:after="100" w:afterAutospacing="1"/>
            </w:pPr>
            <w:r w:rsidRPr="00B97610">
              <w:t>21235.297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C24D35">
              <w:t>Ammonium chlorure ≥99%, GPR RECTAPUR® de référence 21235.297</w:t>
            </w:r>
          </w:p>
        </w:tc>
        <w:tc>
          <w:tcPr>
            <w:tcW w:w="3416" w:type="dxa"/>
          </w:tcPr>
          <w:p w:rsidR="001A3726" w:rsidRPr="00C7501A" w:rsidRDefault="001A3726" w:rsidP="00585713">
            <w:pPr>
              <w:spacing w:before="100" w:beforeAutospacing="1" w:after="100" w:afterAutospacing="1"/>
            </w:pPr>
            <w:r>
              <w:t>1kg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4E14BE" w:rsidRDefault="001A3726" w:rsidP="00585713">
            <w:pPr>
              <w:spacing w:before="100" w:beforeAutospacing="1" w:after="100" w:afterAutospacing="1"/>
            </w:pPr>
            <w:r w:rsidRPr="00B97610">
              <w:t>204399</w:t>
            </w:r>
          </w:p>
        </w:tc>
        <w:tc>
          <w:tcPr>
            <w:tcW w:w="3869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C24D35">
              <w:t xml:space="preserve">réactif 1 pour le </w:t>
            </w:r>
            <w:proofErr w:type="spellStart"/>
            <w:r w:rsidRPr="00C24D35">
              <w:t>crome</w:t>
            </w:r>
            <w:proofErr w:type="spellEnd"/>
            <w:r w:rsidRPr="00C24D35">
              <w:t xml:space="preserve"> de référence 204399</w:t>
            </w:r>
          </w:p>
        </w:tc>
        <w:tc>
          <w:tcPr>
            <w:tcW w:w="3416" w:type="dxa"/>
          </w:tcPr>
          <w:p w:rsidR="001A3726" w:rsidRPr="00C7501A" w:rsidRDefault="001A3726" w:rsidP="00585713">
            <w:pPr>
              <w:spacing w:before="100" w:beforeAutospacing="1" w:after="100" w:afterAutospacing="1"/>
            </w:pPr>
            <w:r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B97610" w:rsidRDefault="001A3726" w:rsidP="00585713">
            <w:pPr>
              <w:spacing w:before="100" w:beforeAutospacing="1" w:after="100" w:afterAutospacing="1"/>
            </w:pPr>
            <w:r w:rsidRPr="00537D45">
              <w:t>204499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555900">
              <w:t xml:space="preserve">Réactif 2 pour le </w:t>
            </w:r>
            <w:proofErr w:type="spellStart"/>
            <w:r w:rsidRPr="00555900">
              <w:t>crome</w:t>
            </w:r>
            <w:proofErr w:type="spellEnd"/>
            <w:r w:rsidRPr="00555900">
              <w:t xml:space="preserve"> de référence 204499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B97610" w:rsidRDefault="001A3726" w:rsidP="00585713">
            <w:pPr>
              <w:spacing w:before="100" w:beforeAutospacing="1" w:after="100" w:afterAutospacing="1"/>
            </w:pPr>
            <w:r w:rsidRPr="00537D45">
              <w:t>2106769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proofErr w:type="spellStart"/>
            <w:r w:rsidRPr="00555900">
              <w:t>sulfatever</w:t>
            </w:r>
            <w:proofErr w:type="spellEnd"/>
            <w:r w:rsidRPr="00555900">
              <w:t xml:space="preserve"> 4 sulfate </w:t>
            </w:r>
            <w:proofErr w:type="spellStart"/>
            <w:r w:rsidRPr="00555900">
              <w:t>reagent</w:t>
            </w:r>
            <w:proofErr w:type="spellEnd"/>
            <w:r w:rsidRPr="00555900">
              <w:t xml:space="preserve"> pour</w:t>
            </w:r>
            <w:r>
              <w:t xml:space="preserve"> </w:t>
            </w:r>
            <w:r w:rsidRPr="00555900">
              <w:t>10ml de référence 2106769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B97610" w:rsidRDefault="001A3726" w:rsidP="00585713">
            <w:pPr>
              <w:spacing w:before="100" w:beforeAutospacing="1" w:after="100" w:afterAutospacing="1"/>
            </w:pPr>
            <w:r w:rsidRPr="00537D45">
              <w:t>2212129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555900">
              <w:t xml:space="preserve">solution de </w:t>
            </w:r>
            <w:proofErr w:type="spellStart"/>
            <w:r w:rsidRPr="00555900">
              <w:t>thicyanate</w:t>
            </w:r>
            <w:proofErr w:type="spellEnd"/>
            <w:r w:rsidRPr="00555900">
              <w:t xml:space="preserve"> mercurique de référence 2212129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200 ml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B97610" w:rsidRDefault="001A3726" w:rsidP="00585713">
            <w:pPr>
              <w:spacing w:before="100" w:beforeAutospacing="1" w:after="100" w:afterAutospacing="1"/>
            </w:pPr>
            <w:r w:rsidRPr="00537D45">
              <w:t>2212242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555900">
              <w:t>solut</w:t>
            </w:r>
            <w:r>
              <w:t xml:space="preserve">ion d'ion ferrique de référence </w:t>
            </w:r>
            <w:r w:rsidRPr="00555900">
              <w:t>2212242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100 ml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B97610" w:rsidRDefault="001A3726" w:rsidP="00585713">
            <w:pPr>
              <w:spacing w:before="100" w:beforeAutospacing="1" w:after="100" w:afterAutospacing="1"/>
            </w:pPr>
            <w:r w:rsidRPr="00537D45">
              <w:t>190054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774F83">
              <w:t>solution Mg-EDTA de référence</w:t>
            </w:r>
            <w:r>
              <w:t xml:space="preserve"> </w:t>
            </w:r>
            <w:r w:rsidRPr="00774F83">
              <w:t>190054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1L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37D45" w:rsidRDefault="001A3726" w:rsidP="00585713">
            <w:pPr>
              <w:spacing w:before="100" w:beforeAutospacing="1" w:after="100" w:afterAutospacing="1"/>
            </w:pPr>
            <w:r w:rsidRPr="00537D45">
              <w:t>210569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774F83">
              <w:t>cuver1réactif pour cuivre de référence 210569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774F83"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37D45" w:rsidRDefault="001A3726" w:rsidP="00585713">
            <w:pPr>
              <w:spacing w:before="100" w:beforeAutospacing="1" w:after="100" w:afterAutospacing="1"/>
            </w:pPr>
            <w:r w:rsidRPr="00537D45">
              <w:t>1457799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774F83">
              <w:t xml:space="preserve">acide ascorbique </w:t>
            </w:r>
            <w:proofErr w:type="spellStart"/>
            <w:r w:rsidRPr="00774F83">
              <w:t>Reactif</w:t>
            </w:r>
            <w:proofErr w:type="spellEnd"/>
            <w:r w:rsidRPr="00774F83">
              <w:t xml:space="preserve"> 1 pour aluminium de référence 1457799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774F83"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37D45" w:rsidRDefault="001A3726" w:rsidP="00585713">
            <w:pPr>
              <w:spacing w:before="100" w:beforeAutospacing="1" w:after="100" w:afterAutospacing="1"/>
            </w:pPr>
            <w:r w:rsidRPr="00537D45">
              <w:t>1429099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774F83">
              <w:t>ALUMINIUM VER 3 de référence 1429099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774F83"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37D45" w:rsidRDefault="001A3726" w:rsidP="00585713">
            <w:pPr>
              <w:spacing w:before="100" w:beforeAutospacing="1" w:after="100" w:afterAutospacing="1"/>
            </w:pPr>
            <w:r w:rsidRPr="00555900">
              <w:t>1429449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proofErr w:type="spellStart"/>
            <w:r w:rsidRPr="00774F83">
              <w:t>bleaching</w:t>
            </w:r>
            <w:proofErr w:type="spellEnd"/>
            <w:r w:rsidRPr="00774F83">
              <w:t xml:space="preserve"> 3 </w:t>
            </w:r>
            <w:proofErr w:type="spellStart"/>
            <w:r w:rsidRPr="00774F83">
              <w:t>reagent</w:t>
            </w:r>
            <w:proofErr w:type="spellEnd"/>
            <w:r w:rsidRPr="00774F83">
              <w:t xml:space="preserve"> pour aluminium de référence 1429449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774F83"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37D45" w:rsidRDefault="001A3726" w:rsidP="00585713">
            <w:pPr>
              <w:spacing w:before="100" w:beforeAutospacing="1" w:after="100" w:afterAutospacing="1"/>
            </w:pPr>
            <w:r w:rsidRPr="00555900">
              <w:t>2608799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774F83">
              <w:t>Réactif au fer TPTZ de référence 2608799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774F83"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55900" w:rsidRDefault="001A3726" w:rsidP="00585713">
            <w:pPr>
              <w:spacing w:before="100" w:beforeAutospacing="1" w:after="100" w:afterAutospacing="1"/>
            </w:pPr>
            <w:r w:rsidRPr="00555900">
              <w:t>24300-00</w:t>
            </w:r>
          </w:p>
        </w:tc>
        <w:tc>
          <w:tcPr>
            <w:tcW w:w="3869" w:type="dxa"/>
          </w:tcPr>
          <w:p w:rsidR="001A3726" w:rsidRPr="00C24D35" w:rsidRDefault="001A3726" w:rsidP="00585713">
            <w:pPr>
              <w:spacing w:before="100" w:beforeAutospacing="1" w:after="100" w:afterAutospacing="1"/>
            </w:pPr>
            <w:r w:rsidRPr="00774F83">
              <w:t>Trousse (pour 100 tests</w:t>
            </w:r>
            <w:proofErr w:type="gramStart"/>
            <w:r w:rsidRPr="00774F83">
              <w:t>)de</w:t>
            </w:r>
            <w:proofErr w:type="gramEnd"/>
            <w:r w:rsidRPr="00774F83">
              <w:t xml:space="preserve"> réactifs pour manganèse de référence 24300_00</w:t>
            </w:r>
          </w:p>
        </w:tc>
        <w:tc>
          <w:tcPr>
            <w:tcW w:w="3416" w:type="dxa"/>
          </w:tcPr>
          <w:p w:rsidR="001A3726" w:rsidRDefault="001A3726" w:rsidP="00585713">
            <w:pPr>
              <w:spacing w:before="100" w:beforeAutospacing="1" w:after="100" w:afterAutospacing="1"/>
            </w:pPr>
            <w:r w:rsidRPr="00774F83">
              <w:t>pk/100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1A3726" w:rsidTr="00585713">
        <w:tc>
          <w:tcPr>
            <w:tcW w:w="1656" w:type="dxa"/>
          </w:tcPr>
          <w:p w:rsidR="001A3726" w:rsidRPr="00555900" w:rsidRDefault="001A3726" w:rsidP="00585713">
            <w:pPr>
              <w:spacing w:before="100" w:beforeAutospacing="1" w:after="100" w:afterAutospacing="1"/>
            </w:pPr>
            <w:r w:rsidRPr="00774F83">
              <w:t>BM01708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proofErr w:type="spellStart"/>
            <w:r w:rsidRPr="00774F83">
              <w:t>Gelose</w:t>
            </w:r>
            <w:proofErr w:type="spellEnd"/>
            <w:r w:rsidRPr="00774F83">
              <w:t xml:space="preserve"> TSA prêt à l'emploi + </w:t>
            </w:r>
            <w:r w:rsidRPr="00774F83">
              <w:lastRenderedPageBreak/>
              <w:t xml:space="preserve">Documentation </w:t>
            </w:r>
            <w:proofErr w:type="gramStart"/>
            <w:r w:rsidRPr="00774F83">
              <w:t>complète(</w:t>
            </w:r>
            <w:proofErr w:type="gramEnd"/>
            <w:r w:rsidRPr="00774F83">
              <w:t>certificat et fiche contrôle de performance) : Milieu de référence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74F83">
              <w:lastRenderedPageBreak/>
              <w:t xml:space="preserve">Boite de 10 Flacon de 200ml </w:t>
            </w:r>
            <w:proofErr w:type="gramStart"/>
            <w:r w:rsidRPr="00774F83">
              <w:lastRenderedPageBreak/>
              <w:t>COMPOSITION(</w:t>
            </w:r>
            <w:proofErr w:type="gramEnd"/>
            <w:r w:rsidRPr="00774F83">
              <w:t>grammes/litre):</w:t>
            </w:r>
          </w:p>
          <w:p w:rsidR="001A3726" w:rsidRPr="00774F83" w:rsidRDefault="001A3726" w:rsidP="00585713">
            <w:pPr>
              <w:spacing w:before="100" w:beforeAutospacing="1" w:after="100" w:afterAutospacing="1"/>
            </w:pPr>
            <w:r w:rsidRPr="00774F83">
              <w:t>Hydrolys</w:t>
            </w:r>
            <w:r>
              <w:t xml:space="preserve">at pancréatique de caséine 15,0 </w:t>
            </w:r>
            <w:r w:rsidRPr="00774F83">
              <w:t>Hydr</w:t>
            </w:r>
            <w:r>
              <w:t xml:space="preserve">olysat enzymatique de soja* 5,0 </w:t>
            </w:r>
            <w:r w:rsidRPr="00774F83">
              <w:t>Chlorure de sodium 5,0Agar 15,0</w:t>
            </w:r>
            <w:r>
              <w:t xml:space="preserve"> </w:t>
            </w:r>
            <w:r w:rsidRPr="00774F83">
              <w:t>pH 7,3 ± 0,2 à 25°C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lastRenderedPageBreak/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74F83">
              <w:lastRenderedPageBreak/>
              <w:t>186007976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Waters </w:t>
            </w:r>
            <w:proofErr w:type="spellStart"/>
            <w:r>
              <w:t>Xevo</w:t>
            </w:r>
            <w:proofErr w:type="spellEnd"/>
            <w:r>
              <w:t xml:space="preserve"> TQ-S micro Set Up </w:t>
            </w:r>
            <w:r w:rsidRPr="00774F83">
              <w:t>Solution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74F83">
              <w:t>30ml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74F83">
              <w:t>1.13300.0001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proofErr w:type="spellStart"/>
            <w:r w:rsidRPr="00774F83">
              <w:t>Bactident</w:t>
            </w:r>
            <w:proofErr w:type="spellEnd"/>
            <w:r w:rsidRPr="00774F83">
              <w:t xml:space="preserve">® </w:t>
            </w:r>
            <w:proofErr w:type="spellStart"/>
            <w:r w:rsidRPr="00774F83">
              <w:t>Oxidase</w:t>
            </w:r>
            <w:proofErr w:type="spellEnd"/>
            <w:r w:rsidRPr="00774F83">
              <w:t xml:space="preserve"> (1*50 tests)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74F83">
              <w:t>1 paquet (1*50 tests)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>550.000170.2</w:t>
            </w:r>
            <w:r w:rsidRPr="00774F83">
              <w:t>0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Lames gélosées ATL® pliantes </w:t>
            </w:r>
            <w:r w:rsidRPr="00774F83">
              <w:t>double face avec neutralisant</w:t>
            </w:r>
            <w:r>
              <w:t xml:space="preserve"> </w:t>
            </w:r>
            <w:r w:rsidRPr="00774F83">
              <w:t>paquet de 20 lames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4B2CA1">
              <w:t>Paquet de 20 lames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12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>608.049120.0</w:t>
            </w:r>
            <w:r w:rsidRPr="00774F83">
              <w:t>1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4B2CA1">
              <w:t>Boite contact ATL PCA paquet de20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4B2CA1">
              <w:t>Paquet 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>608.049120.0</w:t>
            </w:r>
            <w:r w:rsidRPr="00774F83">
              <w:t>9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4B2CA1">
              <w:t>B</w:t>
            </w:r>
            <w:r>
              <w:t xml:space="preserve">oite contact ATL VRBG paquet de </w:t>
            </w:r>
            <w:r w:rsidRPr="004B2CA1">
              <w:t>20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Pack </w:t>
            </w:r>
            <w:r w:rsidRPr="004B2CA1">
              <w:t>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608.049120.0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Bo</w:t>
            </w:r>
            <w:r>
              <w:t xml:space="preserve">ite contact ATL </w:t>
            </w:r>
            <w:proofErr w:type="spellStart"/>
            <w:r>
              <w:t>Levure.M</w:t>
            </w:r>
            <w:proofErr w:type="spellEnd"/>
            <w:r>
              <w:t xml:space="preserve"> paquet </w:t>
            </w:r>
            <w:r w:rsidRPr="007326CA">
              <w:t>de20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Pack </w:t>
            </w:r>
            <w:r w:rsidRPr="004B2CA1">
              <w:t>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553.086103.0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proofErr w:type="spellStart"/>
            <w:r w:rsidRPr="007326CA">
              <w:t>Contam</w:t>
            </w:r>
            <w:proofErr w:type="spellEnd"/>
            <w:r w:rsidRPr="007326CA">
              <w:t xml:space="preserve"> SWAB-SAMONELLA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Pack </w:t>
            </w:r>
            <w:r w:rsidRPr="004B2CA1">
              <w:t>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BS06008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Jaune d'</w:t>
            </w:r>
            <w:proofErr w:type="spellStart"/>
            <w:r w:rsidRPr="007326CA">
              <w:t>oeuf</w:t>
            </w:r>
            <w:proofErr w:type="spellEnd"/>
            <w:r w:rsidRPr="007326CA">
              <w:t>-</w:t>
            </w:r>
            <w:proofErr w:type="spellStart"/>
            <w:r w:rsidRPr="007326CA">
              <w:t>tellurite</w:t>
            </w:r>
            <w:proofErr w:type="spellEnd"/>
            <w:r w:rsidRPr="007326CA">
              <w:t>-émulsion</w:t>
            </w:r>
            <w:r>
              <w:t xml:space="preserve"> </w:t>
            </w:r>
            <w:r w:rsidRPr="007326CA">
              <w:t>stérile (100ml)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Pack </w:t>
            </w:r>
            <w:r w:rsidRPr="004B2CA1">
              <w:t xml:space="preserve">de </w:t>
            </w:r>
            <w:r>
              <w:t>10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BK186HA</w:t>
            </w:r>
          </w:p>
        </w:tc>
        <w:tc>
          <w:tcPr>
            <w:tcW w:w="3869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Bouillon au glutamate modifié :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Composition (g) pouvant être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modifiée pour un litre de milieu :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Glutamate de sodium : 6,35g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Chlorure d'ammonium : 2,50g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Formiate de sodium : 0,25g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L(-) cystine : 20 mg.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Acide L(-) aspartique : 24 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L(+) arginine (chlorhydrate) : 20 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Lactose : 10,0g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Thiamine : 1.0mg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Acide nicotinique : 1.0mg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Acide pantothénique : 1.0mg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Sulfate de magnésium : 0,10g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lastRenderedPageBreak/>
              <w:t>Citrate ferrique ammoniacal :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10,0mg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Chlorure de calcium : 10,0mg.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 xml:space="preserve">Phosphate </w:t>
            </w:r>
            <w:proofErr w:type="spellStart"/>
            <w:r w:rsidRPr="007326CA">
              <w:t>dipotassique</w:t>
            </w:r>
            <w:proofErr w:type="spellEnd"/>
            <w:r w:rsidRPr="007326CA">
              <w:t xml:space="preserve"> : 0,90g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 xml:space="preserve">Pourpre de </w:t>
            </w:r>
            <w:proofErr w:type="spellStart"/>
            <w:r w:rsidRPr="007326CA">
              <w:t>bromocrésol</w:t>
            </w:r>
            <w:proofErr w:type="spellEnd"/>
            <w:r w:rsidRPr="007326CA">
              <w:t xml:space="preserve"> : 10.0mg</w:t>
            </w:r>
          </w:p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>pH du milieu prêt à l'emploi à 25°C</w:t>
            </w:r>
          </w:p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: 6,7 ± 0,1.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lastRenderedPageBreak/>
              <w:t>Flacon de 500 g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lastRenderedPageBreak/>
              <w:t>10300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Kit galerie API Listeria</w:t>
            </w:r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>
              <w:t xml:space="preserve">coffret de 10 tests </w:t>
            </w:r>
            <w:r w:rsidRPr="007326CA">
              <w:t>complets + réactifs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1A3726" w:rsidTr="00585713">
        <w:tc>
          <w:tcPr>
            <w:tcW w:w="165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>228271</w:t>
            </w:r>
          </w:p>
        </w:tc>
        <w:tc>
          <w:tcPr>
            <w:tcW w:w="3869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 xml:space="preserve">Salmonella </w:t>
            </w:r>
            <w:proofErr w:type="spellStart"/>
            <w:r w:rsidRPr="007326CA">
              <w:t>Antiserum</w:t>
            </w:r>
            <w:proofErr w:type="spellEnd"/>
            <w:r w:rsidRPr="007326CA">
              <w:t xml:space="preserve"> Vi, 1 x 3 </w:t>
            </w:r>
            <w:proofErr w:type="spellStart"/>
            <w:r w:rsidRPr="007326CA">
              <w:t>mL</w:t>
            </w:r>
            <w:proofErr w:type="spellEnd"/>
          </w:p>
        </w:tc>
        <w:tc>
          <w:tcPr>
            <w:tcW w:w="3416" w:type="dxa"/>
          </w:tcPr>
          <w:p w:rsidR="001A3726" w:rsidRPr="00774F83" w:rsidRDefault="001A3726" w:rsidP="00585713">
            <w:pPr>
              <w:spacing w:before="100" w:beforeAutospacing="1" w:after="100" w:afterAutospacing="1"/>
            </w:pPr>
            <w:r w:rsidRPr="007326CA">
              <w:t xml:space="preserve">1 x 3 </w:t>
            </w:r>
            <w:proofErr w:type="spellStart"/>
            <w:r w:rsidRPr="007326CA">
              <w:t>mL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224061</w:t>
            </w:r>
          </w:p>
        </w:tc>
        <w:tc>
          <w:tcPr>
            <w:tcW w:w="3869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 xml:space="preserve">Salmonella H </w:t>
            </w:r>
            <w:proofErr w:type="spellStart"/>
            <w:r w:rsidRPr="005645B7">
              <w:t>Antiserum</w:t>
            </w:r>
            <w:proofErr w:type="spellEnd"/>
            <w:r w:rsidRPr="005645B7">
              <w:t xml:space="preserve"> Poly a-z, 1 x 3 </w:t>
            </w:r>
            <w:proofErr w:type="spellStart"/>
            <w:r w:rsidRPr="005645B7">
              <w:t>mL</w:t>
            </w:r>
            <w:proofErr w:type="spellEnd"/>
          </w:p>
        </w:tc>
        <w:tc>
          <w:tcPr>
            <w:tcW w:w="341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 xml:space="preserve">1 x 3 </w:t>
            </w:r>
            <w:proofErr w:type="spellStart"/>
            <w:r w:rsidRPr="007326CA">
              <w:t>mL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356-0801</w:t>
            </w:r>
          </w:p>
        </w:tc>
        <w:tc>
          <w:tcPr>
            <w:tcW w:w="3869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 xml:space="preserve">Salmonella polyvalent O </w:t>
            </w:r>
            <w:proofErr w:type="spellStart"/>
            <w:proofErr w:type="gramStart"/>
            <w:r w:rsidRPr="005645B7">
              <w:t>Antiserum</w:t>
            </w:r>
            <w:proofErr w:type="spellEnd"/>
            <w:r w:rsidRPr="005645B7">
              <w:t xml:space="preserve">  OMA</w:t>
            </w:r>
            <w:proofErr w:type="gramEnd"/>
          </w:p>
        </w:tc>
        <w:tc>
          <w:tcPr>
            <w:tcW w:w="341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 xml:space="preserve">1 x 3 </w:t>
            </w:r>
            <w:proofErr w:type="spellStart"/>
            <w:r w:rsidRPr="007326CA">
              <w:t>mL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356-0811</w:t>
            </w:r>
          </w:p>
        </w:tc>
        <w:tc>
          <w:tcPr>
            <w:tcW w:w="3869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 xml:space="preserve">Salmonella polyvalent O </w:t>
            </w:r>
            <w:proofErr w:type="spellStart"/>
            <w:proofErr w:type="gramStart"/>
            <w:r w:rsidRPr="005645B7">
              <w:t>Antiserum</w:t>
            </w:r>
            <w:proofErr w:type="spellEnd"/>
            <w:r w:rsidRPr="005645B7">
              <w:t xml:space="preserve">  OMB</w:t>
            </w:r>
            <w:proofErr w:type="gramEnd"/>
          </w:p>
        </w:tc>
        <w:tc>
          <w:tcPr>
            <w:tcW w:w="341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 xml:space="preserve">1 x 3 </w:t>
            </w:r>
            <w:proofErr w:type="spellStart"/>
            <w:r w:rsidRPr="007326CA">
              <w:t>mL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356-0821</w:t>
            </w:r>
          </w:p>
        </w:tc>
        <w:tc>
          <w:tcPr>
            <w:tcW w:w="3869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 xml:space="preserve">Salmonella polyvalent O </w:t>
            </w:r>
            <w:proofErr w:type="spellStart"/>
            <w:proofErr w:type="gramStart"/>
            <w:r w:rsidRPr="005645B7">
              <w:t>Antiserum</w:t>
            </w:r>
            <w:proofErr w:type="spellEnd"/>
            <w:r w:rsidRPr="005645B7">
              <w:t xml:space="preserve">  OMC</w:t>
            </w:r>
            <w:proofErr w:type="gramEnd"/>
          </w:p>
        </w:tc>
        <w:tc>
          <w:tcPr>
            <w:tcW w:w="341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7326CA">
              <w:t xml:space="preserve">1 x 3 </w:t>
            </w:r>
            <w:proofErr w:type="spellStart"/>
            <w:r w:rsidRPr="007326CA">
              <w:t>mL</w:t>
            </w:r>
            <w:proofErr w:type="spellEnd"/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BK219HA </w:t>
            </w:r>
          </w:p>
        </w:tc>
        <w:tc>
          <w:tcPr>
            <w:tcW w:w="3869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D-</w:t>
            </w:r>
            <w:proofErr w:type="spellStart"/>
            <w:r w:rsidRPr="005645B7">
              <w:t>cyclosérine</w:t>
            </w:r>
            <w:proofErr w:type="spellEnd"/>
            <w:r w:rsidRPr="005645B7">
              <w:t xml:space="preserve"> 200mg</w:t>
            </w:r>
          </w:p>
        </w:tc>
        <w:tc>
          <w:tcPr>
            <w:tcW w:w="3416" w:type="dxa"/>
          </w:tcPr>
          <w:p w:rsidR="001A3726" w:rsidRPr="007326CA" w:rsidRDefault="001A3726" w:rsidP="00585713">
            <w:pPr>
              <w:spacing w:before="100" w:beforeAutospacing="1" w:after="100" w:afterAutospacing="1"/>
            </w:pPr>
            <w:r w:rsidRPr="005645B7">
              <w:t>coffrets de 10 flacons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0173" w:type="dxa"/>
            <w:gridSpan w:val="4"/>
          </w:tcPr>
          <w:p w:rsidR="001A3726" w:rsidRPr="00BE7E15" w:rsidRDefault="001A3726" w:rsidP="005857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E7E15">
              <w:rPr>
                <w:b/>
              </w:rPr>
              <w:t>Galeries d'identification API</w:t>
            </w:r>
          </w:p>
        </w:tc>
      </w:tr>
      <w:tr w:rsidR="001A3726" w:rsidTr="00585713">
        <w:tc>
          <w:tcPr>
            <w:tcW w:w="1656" w:type="dxa"/>
          </w:tcPr>
          <w:p w:rsidR="001A3726" w:rsidRPr="005645B7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</w:pPr>
            <w:r>
              <w:tab/>
              <w:t xml:space="preserve">20100 &amp; </w:t>
            </w:r>
            <w:r w:rsidRPr="00BE7E15">
              <w:t>20120</w:t>
            </w:r>
          </w:p>
        </w:tc>
        <w:tc>
          <w:tcPr>
            <w:tcW w:w="3869" w:type="dxa"/>
          </w:tcPr>
          <w:p w:rsidR="001A3726" w:rsidRPr="005645B7" w:rsidRDefault="001A3726" w:rsidP="00585713">
            <w:pPr>
              <w:spacing w:before="100" w:beforeAutospacing="1" w:after="100" w:afterAutospacing="1"/>
            </w:pPr>
            <w:r w:rsidRPr="000D7423">
              <w:t>Kit galerie API 20E complet (galerie et réactifs de lecture des résultats TDA, James, VP1 et VP2)</w:t>
            </w:r>
          </w:p>
        </w:tc>
        <w:tc>
          <w:tcPr>
            <w:tcW w:w="3416" w:type="dxa"/>
          </w:tcPr>
          <w:p w:rsidR="001A3726" w:rsidRPr="005645B7" w:rsidRDefault="001A3726" w:rsidP="00585713">
            <w:pPr>
              <w:spacing w:before="100" w:beforeAutospacing="1" w:after="100" w:afterAutospacing="1"/>
            </w:pPr>
            <w:r w:rsidRPr="000D7423">
              <w:t>coffret de 20 tests + coffret de réactifs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18</w:t>
            </w:r>
          </w:p>
        </w:tc>
      </w:tr>
      <w:tr w:rsidR="001A3726" w:rsidTr="00585713">
        <w:tc>
          <w:tcPr>
            <w:tcW w:w="1656" w:type="dxa"/>
          </w:tcPr>
          <w:p w:rsidR="001A3726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</w:pPr>
            <w:r w:rsidRPr="00BE7E15">
              <w:t>S67596</w:t>
            </w:r>
          </w:p>
        </w:tc>
        <w:tc>
          <w:tcPr>
            <w:tcW w:w="3869" w:type="dxa"/>
          </w:tcPr>
          <w:p w:rsidR="001A3726" w:rsidRPr="005645B7" w:rsidRDefault="001A3726" w:rsidP="00585713">
            <w:pPr>
              <w:spacing w:before="100" w:beforeAutospacing="1" w:after="100" w:afterAutospacing="1"/>
            </w:pPr>
            <w:r w:rsidRPr="000D7423">
              <w:t>GALERIES API STAPH -LOT DE 25</w:t>
            </w:r>
          </w:p>
        </w:tc>
        <w:tc>
          <w:tcPr>
            <w:tcW w:w="3416" w:type="dxa"/>
          </w:tcPr>
          <w:p w:rsidR="001A3726" w:rsidRPr="005645B7" w:rsidRDefault="001A3726" w:rsidP="00585713">
            <w:pPr>
              <w:spacing w:before="100" w:beforeAutospacing="1" w:after="100" w:afterAutospacing="1"/>
            </w:pPr>
            <w:r w:rsidRPr="000D7423">
              <w:t>Coffret de 25 tests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9</w:t>
            </w:r>
          </w:p>
        </w:tc>
      </w:tr>
      <w:tr w:rsidR="001A3726" w:rsidTr="00585713">
        <w:tc>
          <w:tcPr>
            <w:tcW w:w="1656" w:type="dxa"/>
          </w:tcPr>
          <w:p w:rsidR="001A3726" w:rsidRPr="00BE7E15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</w:pPr>
            <w:r w:rsidRPr="00BE7E15">
              <w:t>10 300</w:t>
            </w:r>
          </w:p>
        </w:tc>
        <w:tc>
          <w:tcPr>
            <w:tcW w:w="3869" w:type="dxa"/>
          </w:tcPr>
          <w:p w:rsidR="001A3726" w:rsidRPr="005645B7" w:rsidRDefault="001A3726" w:rsidP="00585713">
            <w:pPr>
              <w:spacing w:before="100" w:beforeAutospacing="1" w:after="100" w:afterAutospacing="1"/>
            </w:pPr>
            <w:r w:rsidRPr="000D7423">
              <w:t>GALERIES API Listeria</w:t>
            </w:r>
          </w:p>
        </w:tc>
        <w:tc>
          <w:tcPr>
            <w:tcW w:w="3416" w:type="dxa"/>
          </w:tcPr>
          <w:p w:rsidR="001A3726" w:rsidRPr="005645B7" w:rsidRDefault="001A3726" w:rsidP="00585713">
            <w:pPr>
              <w:spacing w:before="100" w:beforeAutospacing="1" w:after="100" w:afterAutospacing="1"/>
            </w:pPr>
            <w:r w:rsidRPr="000D7423">
              <w:t>Coffret de 10 tests + Réactifs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6</w:t>
            </w:r>
          </w:p>
        </w:tc>
      </w:tr>
      <w:tr w:rsidR="001A3726" w:rsidTr="00585713">
        <w:tc>
          <w:tcPr>
            <w:tcW w:w="10173" w:type="dxa"/>
            <w:gridSpan w:val="4"/>
          </w:tcPr>
          <w:p w:rsidR="001A3726" w:rsidRPr="00D0535F" w:rsidRDefault="001A3726" w:rsidP="0058571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D0535F">
              <w:rPr>
                <w:b/>
              </w:rPr>
              <w:t>Reactifs</w:t>
            </w:r>
            <w:proofErr w:type="spellEnd"/>
            <w:r w:rsidRPr="00D0535F">
              <w:rPr>
                <w:b/>
              </w:rPr>
              <w:t xml:space="preserve"> (produits associés </w:t>
            </w:r>
            <w:proofErr w:type="gramStart"/>
            <w:r w:rsidRPr="00D0535F">
              <w:rPr>
                <w:b/>
              </w:rPr>
              <w:t>au galeries</w:t>
            </w:r>
            <w:proofErr w:type="gramEnd"/>
            <w:r w:rsidRPr="00D0535F">
              <w:rPr>
                <w:b/>
              </w:rPr>
              <w:t xml:space="preserve"> d'identification API)</w:t>
            </w:r>
          </w:p>
        </w:tc>
      </w:tr>
      <w:tr w:rsidR="001A3726" w:rsidTr="00585713">
        <w:tc>
          <w:tcPr>
            <w:tcW w:w="1656" w:type="dxa"/>
          </w:tcPr>
          <w:p w:rsidR="001A3726" w:rsidRPr="00BE7E15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D0535F">
              <w:t>S68231</w:t>
            </w:r>
          </w:p>
        </w:tc>
        <w:tc>
          <w:tcPr>
            <w:tcW w:w="3869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 DE REACTIF DE JAMES-LOT DE 2</w:t>
            </w:r>
          </w:p>
        </w:tc>
        <w:tc>
          <w:tcPr>
            <w:tcW w:w="3416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rPr>
          <w:trHeight w:val="238"/>
        </w:trPr>
        <w:tc>
          <w:tcPr>
            <w:tcW w:w="1656" w:type="dxa"/>
          </w:tcPr>
          <w:p w:rsidR="001A3726" w:rsidRPr="00BE7E15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D0535F">
              <w:t>S68232</w:t>
            </w:r>
          </w:p>
        </w:tc>
        <w:tc>
          <w:tcPr>
            <w:tcW w:w="3869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 DE REACTIF NIT1NIT2 - 2X2</w:t>
            </w:r>
          </w:p>
        </w:tc>
        <w:tc>
          <w:tcPr>
            <w:tcW w:w="3416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BE7E15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D0535F">
              <w:t>S68234</w:t>
            </w:r>
          </w:p>
        </w:tc>
        <w:tc>
          <w:tcPr>
            <w:tcW w:w="3869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 DE REACTIF VP1VP2 - 2X2</w:t>
            </w:r>
          </w:p>
        </w:tc>
        <w:tc>
          <w:tcPr>
            <w:tcW w:w="3416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D0535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EC09EF">
              <w:t>S68235</w:t>
            </w:r>
          </w:p>
        </w:tc>
        <w:tc>
          <w:tcPr>
            <w:tcW w:w="3869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EC09EF">
              <w:t>AMPOULES DE REACTIF TDA - LOT DE 2</w:t>
            </w:r>
          </w:p>
        </w:tc>
        <w:tc>
          <w:tcPr>
            <w:tcW w:w="3416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D0535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EC09EF">
              <w:t>S68236</w:t>
            </w:r>
          </w:p>
        </w:tc>
        <w:tc>
          <w:tcPr>
            <w:tcW w:w="3869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EC09EF">
              <w:t>AMPOULES DE REACTIF ZYMA - LOT DE 2</w:t>
            </w:r>
          </w:p>
        </w:tc>
        <w:tc>
          <w:tcPr>
            <w:tcW w:w="3416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1656" w:type="dxa"/>
          </w:tcPr>
          <w:p w:rsidR="001A3726" w:rsidRPr="00D0535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EC09EF">
              <w:t>S68237</w:t>
            </w:r>
          </w:p>
        </w:tc>
        <w:tc>
          <w:tcPr>
            <w:tcW w:w="3869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EC09EF">
              <w:t>AMPOULES DE REACTIF ZYMB</w:t>
            </w:r>
          </w:p>
        </w:tc>
        <w:tc>
          <w:tcPr>
            <w:tcW w:w="3416" w:type="dxa"/>
          </w:tcPr>
          <w:p w:rsidR="001A3726" w:rsidRPr="000D7423" w:rsidRDefault="001A3726" w:rsidP="00585713">
            <w:pPr>
              <w:spacing w:before="100" w:beforeAutospacing="1" w:after="100" w:afterAutospacing="1"/>
            </w:pPr>
            <w:r w:rsidRPr="00D0535F">
              <w:t>AMPOULES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1A3726" w:rsidTr="00585713">
        <w:tc>
          <w:tcPr>
            <w:tcW w:w="8941" w:type="dxa"/>
            <w:gridSpan w:val="3"/>
          </w:tcPr>
          <w:p w:rsidR="001A3726" w:rsidRPr="00DB6508" w:rsidRDefault="001A3726" w:rsidP="005857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B6508">
              <w:rPr>
                <w:b/>
              </w:rPr>
              <w:t>Contrôle de l'environnement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</w:p>
        </w:tc>
      </w:tr>
      <w:tr w:rsidR="001A3726" w:rsidTr="00585713">
        <w:tc>
          <w:tcPr>
            <w:tcW w:w="1656" w:type="dxa"/>
          </w:tcPr>
          <w:p w:rsidR="001A3726" w:rsidRPr="00EC09E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DB6508">
              <w:t>853077B</w:t>
            </w:r>
          </w:p>
        </w:tc>
        <w:tc>
          <w:tcPr>
            <w:tcW w:w="3869" w:type="dxa"/>
          </w:tcPr>
          <w:p w:rsidR="001A3726" w:rsidRPr="00EC09EF" w:rsidRDefault="001A3726" w:rsidP="00585713">
            <w:pPr>
              <w:spacing w:before="100" w:beforeAutospacing="1" w:after="100" w:afterAutospacing="1"/>
            </w:pPr>
            <w:r w:rsidRPr="00775173">
              <w:t>Boîte contact VRBG avec neutralisant pour recherche entérobactéries</w:t>
            </w:r>
          </w:p>
        </w:tc>
        <w:tc>
          <w:tcPr>
            <w:tcW w:w="3416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775173">
              <w:t>Pack 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EC09E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1709DB">
              <w:lastRenderedPageBreak/>
              <w:t>339003</w:t>
            </w:r>
          </w:p>
        </w:tc>
        <w:tc>
          <w:tcPr>
            <w:tcW w:w="3869" w:type="dxa"/>
          </w:tcPr>
          <w:p w:rsidR="001A3726" w:rsidRPr="00775173" w:rsidRDefault="001A3726" w:rsidP="00585713">
            <w:pPr>
              <w:spacing w:before="100" w:beforeAutospacing="1" w:after="100" w:afterAutospacing="1"/>
            </w:pPr>
            <w:r w:rsidRPr="00775173">
              <w:t>Présomption présence salmonelle</w:t>
            </w:r>
          </w:p>
          <w:p w:rsidR="001A3726" w:rsidRPr="00EC09EF" w:rsidRDefault="001A3726" w:rsidP="00585713">
            <w:pPr>
              <w:spacing w:before="100" w:beforeAutospacing="1" w:after="100" w:afterAutospacing="1"/>
            </w:pPr>
            <w:proofErr w:type="spellStart"/>
            <w:r w:rsidRPr="00775173">
              <w:t>Contam</w:t>
            </w:r>
            <w:proofErr w:type="spellEnd"/>
            <w:r w:rsidRPr="00775173">
              <w:t xml:space="preserve"> </w:t>
            </w:r>
            <w:proofErr w:type="spellStart"/>
            <w:r w:rsidRPr="00775173">
              <w:t>Swab</w:t>
            </w:r>
            <w:proofErr w:type="spellEnd"/>
            <w:r w:rsidRPr="00775173">
              <w:t xml:space="preserve"> salmonelle</w:t>
            </w:r>
          </w:p>
        </w:tc>
        <w:tc>
          <w:tcPr>
            <w:tcW w:w="3416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proofErr w:type="spellStart"/>
            <w:r w:rsidRPr="00775173">
              <w:t>packet</w:t>
            </w:r>
            <w:proofErr w:type="spellEnd"/>
            <w:r w:rsidRPr="00775173">
              <w:t xml:space="preserve"> d 30 écouvillons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EC09E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1709DB">
              <w:t>853075B</w:t>
            </w:r>
          </w:p>
        </w:tc>
        <w:tc>
          <w:tcPr>
            <w:tcW w:w="3869" w:type="dxa"/>
          </w:tcPr>
          <w:p w:rsidR="001A3726" w:rsidRPr="00EC09EF" w:rsidRDefault="001A3726" w:rsidP="00585713">
            <w:pPr>
              <w:spacing w:before="100" w:beforeAutospacing="1" w:after="100" w:afterAutospacing="1"/>
            </w:pPr>
            <w:r w:rsidRPr="00775173">
              <w:t>Boîte contact PCA avec neutralisant pour recherche flore totale</w:t>
            </w:r>
          </w:p>
        </w:tc>
        <w:tc>
          <w:tcPr>
            <w:tcW w:w="3416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775173">
              <w:t>Pack 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EC09E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1709DB">
              <w:t>853076B</w:t>
            </w:r>
          </w:p>
        </w:tc>
        <w:tc>
          <w:tcPr>
            <w:tcW w:w="3869" w:type="dxa"/>
          </w:tcPr>
          <w:p w:rsidR="001A3726" w:rsidRPr="00EC09EF" w:rsidRDefault="001A3726" w:rsidP="00585713">
            <w:pPr>
              <w:spacing w:before="100" w:beforeAutospacing="1" w:after="100" w:afterAutospacing="1"/>
            </w:pPr>
            <w:r w:rsidRPr="00775173">
              <w:t xml:space="preserve">Boîte contact </w:t>
            </w:r>
            <w:proofErr w:type="spellStart"/>
            <w:r w:rsidRPr="00775173">
              <w:t>sabouraud</w:t>
            </w:r>
            <w:proofErr w:type="spellEnd"/>
            <w:r w:rsidRPr="00775173">
              <w:t xml:space="preserve"> chloramphénicol avec neutralisant pour recherche levures - moisissures</w:t>
            </w:r>
          </w:p>
        </w:tc>
        <w:tc>
          <w:tcPr>
            <w:tcW w:w="3416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775173">
              <w:t>Pack de 20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1A3726" w:rsidTr="00585713">
        <w:tc>
          <w:tcPr>
            <w:tcW w:w="1656" w:type="dxa"/>
          </w:tcPr>
          <w:p w:rsidR="001A3726" w:rsidRPr="00EC09EF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1709DB">
              <w:t>R800002499</w:t>
            </w:r>
          </w:p>
        </w:tc>
        <w:tc>
          <w:tcPr>
            <w:tcW w:w="3869" w:type="dxa"/>
          </w:tcPr>
          <w:p w:rsidR="001A3726" w:rsidRPr="00EC09EF" w:rsidRDefault="001A3726" w:rsidP="00585713">
            <w:pPr>
              <w:spacing w:before="100" w:beforeAutospacing="1" w:after="100" w:afterAutospacing="1"/>
            </w:pPr>
            <w:r w:rsidRPr="00430B1E">
              <w:t xml:space="preserve">Mixer vortex de </w:t>
            </w:r>
            <w:proofErr w:type="gramStart"/>
            <w:r w:rsidRPr="00430B1E">
              <w:t>référence ,R800002499</w:t>
            </w:r>
            <w:proofErr w:type="gramEnd"/>
            <w:r w:rsidRPr="00430B1E">
              <w:t xml:space="preserve">, pour </w:t>
            </w:r>
            <w:proofErr w:type="spellStart"/>
            <w:r w:rsidRPr="00430B1E">
              <w:t>homogénisation</w:t>
            </w:r>
            <w:proofErr w:type="spellEnd"/>
            <w:r w:rsidRPr="00430B1E">
              <w:t xml:space="preserve"> des échantillons destinés aux analyses du laboratoire</w:t>
            </w:r>
          </w:p>
        </w:tc>
        <w:tc>
          <w:tcPr>
            <w:tcW w:w="3416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</w:p>
        </w:tc>
      </w:tr>
      <w:tr w:rsidR="001A3726" w:rsidTr="00585713">
        <w:tc>
          <w:tcPr>
            <w:tcW w:w="1656" w:type="dxa"/>
          </w:tcPr>
          <w:p w:rsidR="001A3726" w:rsidRPr="001709DB" w:rsidRDefault="001A3726" w:rsidP="00585713">
            <w:pPr>
              <w:tabs>
                <w:tab w:val="left" w:pos="180"/>
              </w:tabs>
              <w:spacing w:before="100" w:beforeAutospacing="1" w:after="100" w:afterAutospacing="1"/>
              <w:jc w:val="center"/>
            </w:pPr>
            <w:r w:rsidRPr="00430B1E">
              <w:t>1.13300.0001</w:t>
            </w:r>
          </w:p>
        </w:tc>
        <w:tc>
          <w:tcPr>
            <w:tcW w:w="3869" w:type="dxa"/>
          </w:tcPr>
          <w:p w:rsidR="001A3726" w:rsidRPr="00EC09EF" w:rsidRDefault="001A3726" w:rsidP="00585713">
            <w:pPr>
              <w:spacing w:before="100" w:beforeAutospacing="1" w:after="100" w:afterAutospacing="1"/>
            </w:pPr>
            <w:proofErr w:type="spellStart"/>
            <w:r w:rsidRPr="00430B1E">
              <w:t>Bactident</w:t>
            </w:r>
            <w:proofErr w:type="spellEnd"/>
            <w:r w:rsidRPr="00430B1E">
              <w:t xml:space="preserve">® </w:t>
            </w:r>
            <w:proofErr w:type="spellStart"/>
            <w:r w:rsidRPr="00430B1E">
              <w:t>Oxidase</w:t>
            </w:r>
            <w:proofErr w:type="spellEnd"/>
            <w:r w:rsidRPr="00430B1E">
              <w:t xml:space="preserve"> (1*50 tests)</w:t>
            </w:r>
          </w:p>
        </w:tc>
        <w:tc>
          <w:tcPr>
            <w:tcW w:w="3416" w:type="dxa"/>
          </w:tcPr>
          <w:p w:rsidR="001A3726" w:rsidRPr="00D0535F" w:rsidRDefault="001A3726" w:rsidP="00585713">
            <w:pPr>
              <w:spacing w:before="100" w:beforeAutospacing="1" w:after="100" w:afterAutospacing="1"/>
            </w:pPr>
            <w:r w:rsidRPr="00775173">
              <w:t>1 paquet (1*50 tests)</w:t>
            </w:r>
          </w:p>
        </w:tc>
        <w:tc>
          <w:tcPr>
            <w:tcW w:w="1232" w:type="dxa"/>
          </w:tcPr>
          <w:p w:rsidR="001A3726" w:rsidRDefault="001A3726" w:rsidP="00585713">
            <w:pPr>
              <w:spacing w:before="100" w:beforeAutospacing="1" w:after="100" w:afterAutospacing="1"/>
            </w:pPr>
            <w:r>
              <w:t>10</w:t>
            </w:r>
          </w:p>
        </w:tc>
      </w:tr>
    </w:tbl>
    <w:p w:rsidR="001A3726" w:rsidRDefault="001A3726" w:rsidP="001A3726">
      <w:pPr>
        <w:pStyle w:val="Paragraphedeliste"/>
        <w:numPr>
          <w:ilvl w:val="0"/>
          <w:numId w:val="6"/>
        </w:numPr>
      </w:pPr>
    </w:p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0B7C2F" w:rsidRDefault="000B7C2F" w:rsidP="00674E01"/>
    <w:p w:rsidR="00BD012B" w:rsidRDefault="00BD012B" w:rsidP="00674E01"/>
    <w:p w:rsidR="00BD012B" w:rsidRDefault="00BD012B" w:rsidP="00674E01"/>
    <w:p w:rsidR="00BD012B" w:rsidRDefault="00BD012B" w:rsidP="00674E01"/>
    <w:p w:rsidR="00005789" w:rsidRDefault="00005789" w:rsidP="00005789"/>
    <w:p w:rsidR="00BD012B" w:rsidRPr="00BD012B" w:rsidRDefault="00BD012B" w:rsidP="00005789">
      <w:pPr>
        <w:jc w:val="center"/>
        <w:rPr>
          <w:b/>
        </w:rPr>
      </w:pPr>
      <w:r w:rsidRPr="00BD012B">
        <w:rPr>
          <w:b/>
          <w:szCs w:val="18"/>
        </w:rPr>
        <w:t xml:space="preserve">2. Annexe B : </w:t>
      </w:r>
      <w:r w:rsidR="00431171">
        <w:rPr>
          <w:b/>
          <w:szCs w:val="18"/>
        </w:rPr>
        <w:t>L’A</w:t>
      </w:r>
      <w:r w:rsidRPr="00BD012B">
        <w:rPr>
          <w:b/>
          <w:szCs w:val="18"/>
        </w:rPr>
        <w:t>vis</w:t>
      </w:r>
      <w:r w:rsidR="00431171">
        <w:rPr>
          <w:b/>
          <w:szCs w:val="18"/>
        </w:rPr>
        <w:t xml:space="preserve"> de l’A</w:t>
      </w:r>
      <w:r w:rsidRPr="00BD012B">
        <w:rPr>
          <w:b/>
          <w:szCs w:val="18"/>
        </w:rPr>
        <w:t>dditif</w:t>
      </w:r>
    </w:p>
    <w:p w:rsidR="000B7C2F" w:rsidRDefault="000B7C2F" w:rsidP="00674E01"/>
    <w:p w:rsidR="00005789" w:rsidRPr="00FC4BE2" w:rsidRDefault="00005789" w:rsidP="0000578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AVIS </w:t>
      </w:r>
      <w:r w:rsidR="001A3726">
        <w:rPr>
          <w:b/>
          <w:bCs/>
          <w:u w:val="single"/>
        </w:rPr>
        <w:t>D'ADDITIF N 02</w:t>
      </w:r>
      <w:r w:rsidRPr="00FC4BE2">
        <w:rPr>
          <w:b/>
          <w:bCs/>
          <w:u w:val="single"/>
        </w:rPr>
        <w:t xml:space="preserve"> A L’APPEL D’OFFRES NATIONAL</w:t>
      </w:r>
    </w:p>
    <w:p w:rsidR="00005789" w:rsidRPr="00FC4BE2" w:rsidRDefault="00005789" w:rsidP="00005789">
      <w:pPr>
        <w:jc w:val="center"/>
        <w:rPr>
          <w:b/>
          <w:bCs/>
          <w:u w:val="single"/>
        </w:rPr>
      </w:pPr>
      <w:r>
        <w:rPr>
          <w:b/>
          <w:u w:val="single"/>
        </w:rPr>
        <w:t>N°02</w:t>
      </w:r>
      <w:r w:rsidRPr="00FC4BE2">
        <w:rPr>
          <w:b/>
          <w:u w:val="single"/>
        </w:rPr>
        <w:t>/CPMP/</w:t>
      </w:r>
      <w:r>
        <w:rPr>
          <w:b/>
          <w:u w:val="single"/>
        </w:rPr>
        <w:t>ME</w:t>
      </w:r>
      <w:r w:rsidRPr="00FC4BE2">
        <w:rPr>
          <w:b/>
          <w:u w:val="single"/>
        </w:rPr>
        <w:t>/WACA-MR/</w:t>
      </w:r>
      <w:r>
        <w:rPr>
          <w:b/>
          <w:u w:val="single"/>
        </w:rPr>
        <w:t>2023</w:t>
      </w:r>
      <w:r w:rsidRPr="00FC4BE2">
        <w:rPr>
          <w:b/>
          <w:bCs/>
          <w:u w:val="single"/>
        </w:rPr>
        <w:t>POUR L’ACQUISITION DES EQUIPEMENTS POUR LA POLICE ENVIRONNEMENTALE</w:t>
      </w:r>
    </w:p>
    <w:p w:rsidR="00005789" w:rsidRPr="00FC4BE2" w:rsidRDefault="00005789" w:rsidP="00005789">
      <w:pPr>
        <w:tabs>
          <w:tab w:val="left" w:pos="0"/>
        </w:tabs>
        <w:suppressAutoHyphens/>
        <w:jc w:val="both"/>
        <w:rPr>
          <w:spacing w:val="-3"/>
        </w:rPr>
      </w:pPr>
    </w:p>
    <w:p w:rsidR="00005789" w:rsidRPr="00FC4BE2" w:rsidRDefault="00005789" w:rsidP="00005789">
      <w:pPr>
        <w:rPr>
          <w:b/>
          <w:bCs/>
        </w:rPr>
      </w:pPr>
      <w:r w:rsidRPr="00FC4BE2">
        <w:t xml:space="preserve">  Suite à l’avis d’appel d’offres national publié sur le </w:t>
      </w:r>
      <w:r w:rsidRPr="00FC4BE2">
        <w:rPr>
          <w:rFonts w:asciiTheme="majorBidi" w:hAnsiTheme="majorBidi" w:cstheme="majorBidi"/>
        </w:rPr>
        <w:t xml:space="preserve">portail électronique </w:t>
      </w:r>
      <w:hyperlink r:id="rId9" w:history="1">
        <w:r w:rsidRPr="00FC4BE2">
          <w:rPr>
            <w:rStyle w:val="Lienhypertexte"/>
            <w:rFonts w:asciiTheme="majorBidi" w:hAnsiTheme="majorBidi" w:cstheme="majorBidi"/>
          </w:rPr>
          <w:t>www.beta.mr</w:t>
        </w:r>
      </w:hyperlink>
      <w:r w:rsidRPr="00FC4BE2">
        <w:rPr>
          <w:rFonts w:asciiTheme="majorBidi" w:hAnsiTheme="majorBidi" w:cstheme="majorBidi"/>
        </w:rPr>
        <w:t xml:space="preserve"> en </w:t>
      </w:r>
      <w:r w:rsidR="00713DE7">
        <w:rPr>
          <w:rFonts w:asciiTheme="majorBidi" w:hAnsiTheme="majorBidi" w:cstheme="majorBidi"/>
        </w:rPr>
        <w:t xml:space="preserve">date du 06 </w:t>
      </w:r>
      <w:r w:rsidR="004608B5">
        <w:rPr>
          <w:rFonts w:asciiTheme="majorBidi" w:hAnsiTheme="majorBidi" w:cstheme="majorBidi"/>
        </w:rPr>
        <w:t xml:space="preserve">aout </w:t>
      </w:r>
      <w:r w:rsidR="004608B5" w:rsidRPr="00FC4BE2">
        <w:rPr>
          <w:rFonts w:asciiTheme="majorBidi" w:hAnsiTheme="majorBidi" w:cstheme="majorBidi"/>
        </w:rPr>
        <w:t>2023</w:t>
      </w:r>
      <w:r w:rsidR="001A3726">
        <w:rPr>
          <w:rFonts w:asciiTheme="majorBidi" w:hAnsiTheme="majorBidi" w:cstheme="majorBidi"/>
        </w:rPr>
        <w:t>, et de  l‘additif N01 en date  du lundi 28 aout 2023</w:t>
      </w:r>
      <w:r w:rsidR="004608B5" w:rsidRPr="00FC4BE2">
        <w:t xml:space="preserve"> relatif</w:t>
      </w:r>
      <w:r w:rsidR="001A3726">
        <w:t>s</w:t>
      </w:r>
      <w:r w:rsidRPr="00FC4BE2">
        <w:t xml:space="preserve"> à l’acquisition des équipements pour la Police Environnementale et conformément à l’article 8 des instructions </w:t>
      </w:r>
      <w:r w:rsidR="004608B5" w:rsidRPr="00FC4BE2">
        <w:t>aux soumissionnaires</w:t>
      </w:r>
      <w:r w:rsidRPr="00FC4BE2">
        <w:t xml:space="preserve"> du dossier d’appel d’offres, le </w:t>
      </w:r>
      <w:r w:rsidRPr="00FC4BE2">
        <w:rPr>
          <w:bCs/>
        </w:rPr>
        <w:t xml:space="preserve">Projet d’Investissement Régional de Résilience des Zones Côtières en Afrique de l’Ouest </w:t>
      </w:r>
      <w:r w:rsidR="00D71434">
        <w:rPr>
          <w:bCs/>
        </w:rPr>
        <w:t xml:space="preserve">pour la Mauritanie </w:t>
      </w:r>
      <w:r w:rsidRPr="00FC4BE2">
        <w:rPr>
          <w:bCs/>
        </w:rPr>
        <w:t xml:space="preserve">(WACA-MR) </w:t>
      </w:r>
      <w:r w:rsidRPr="00FC4BE2">
        <w:t xml:space="preserve">publie un </w:t>
      </w:r>
      <w:r w:rsidRPr="001A3726">
        <w:rPr>
          <w:b/>
          <w:u w:val="single"/>
        </w:rPr>
        <w:t>additif</w:t>
      </w:r>
      <w:r w:rsidR="001A3726" w:rsidRPr="001A3726">
        <w:rPr>
          <w:b/>
          <w:u w:val="single"/>
        </w:rPr>
        <w:t xml:space="preserve"> N02</w:t>
      </w:r>
      <w:r w:rsidRPr="00FC4BE2">
        <w:t xml:space="preserve"> à cet appel d’offres</w:t>
      </w:r>
      <w:r w:rsidR="00256C32">
        <w:t xml:space="preserve"> national</w:t>
      </w:r>
      <w:r w:rsidRPr="00FC4BE2">
        <w:rPr>
          <w:b/>
          <w:bCs/>
        </w:rPr>
        <w:t>.</w:t>
      </w:r>
    </w:p>
    <w:p w:rsidR="00005789" w:rsidRPr="00FC4BE2" w:rsidRDefault="00005789" w:rsidP="00005789">
      <w:pPr>
        <w:rPr>
          <w:rFonts w:asciiTheme="majorBidi" w:hAnsiTheme="majorBidi" w:cstheme="majorBidi"/>
        </w:rPr>
      </w:pPr>
      <w:r w:rsidRPr="00FC4BE2">
        <w:rPr>
          <w:bCs/>
        </w:rPr>
        <w:t xml:space="preserve">       Cet additif fait </w:t>
      </w:r>
      <w:r w:rsidRPr="00FC4BE2">
        <w:rPr>
          <w:rFonts w:asciiTheme="majorBidi" w:hAnsiTheme="majorBidi" w:cstheme="majorBidi"/>
        </w:rPr>
        <w:t>partie intégrante du DAO</w:t>
      </w:r>
      <w:r w:rsidRPr="00FC4BE2">
        <w:rPr>
          <w:bCs/>
        </w:rPr>
        <w:t xml:space="preserve"> et sera</w:t>
      </w:r>
      <w:r w:rsidR="001A3726">
        <w:rPr>
          <w:bCs/>
        </w:rPr>
        <w:t xml:space="preserve"> publié </w:t>
      </w:r>
      <w:proofErr w:type="gramStart"/>
      <w:r w:rsidR="001A3726">
        <w:rPr>
          <w:bCs/>
        </w:rPr>
        <w:t xml:space="preserve">et </w:t>
      </w:r>
      <w:r w:rsidRPr="00FC4BE2">
        <w:rPr>
          <w:rFonts w:asciiTheme="majorBidi" w:hAnsiTheme="majorBidi" w:cstheme="majorBidi"/>
        </w:rPr>
        <w:t xml:space="preserve"> communiqué</w:t>
      </w:r>
      <w:proofErr w:type="gramEnd"/>
      <w:r w:rsidRPr="00FC4BE2">
        <w:rPr>
          <w:rFonts w:asciiTheme="majorBidi" w:hAnsiTheme="majorBidi" w:cstheme="majorBidi"/>
        </w:rPr>
        <w:t xml:space="preserve"> par écrit à tous les soumissionnaires qui ont obtenu le Dossier d’appel d’o</w:t>
      </w:r>
      <w:bookmarkStart w:id="0" w:name="_GoBack"/>
      <w:bookmarkEnd w:id="0"/>
      <w:r w:rsidRPr="00FC4BE2">
        <w:rPr>
          <w:rFonts w:asciiTheme="majorBidi" w:hAnsiTheme="majorBidi" w:cstheme="majorBidi"/>
        </w:rPr>
        <w:t>ffres (liste des acheteurs du DAO)</w:t>
      </w:r>
    </w:p>
    <w:p w:rsidR="00005789" w:rsidRPr="00FC4BE2" w:rsidRDefault="00005789" w:rsidP="00005789">
      <w:pPr>
        <w:rPr>
          <w:rFonts w:asciiTheme="majorBidi" w:hAnsiTheme="majorBidi" w:cstheme="majorBidi"/>
        </w:rPr>
      </w:pPr>
      <w:r w:rsidRPr="00FC4BE2">
        <w:rPr>
          <w:rFonts w:asciiTheme="majorBidi" w:hAnsiTheme="majorBidi" w:cstheme="majorBidi"/>
        </w:rPr>
        <w:t xml:space="preserve">       Pour les soumissionnaires qui n’ont pas déjà acheté le DAO : ils peuvent consulter gratuitement le (DAO + additif</w:t>
      </w:r>
      <w:r w:rsidR="001A3726">
        <w:rPr>
          <w:rFonts w:asciiTheme="majorBidi" w:hAnsiTheme="majorBidi" w:cstheme="majorBidi"/>
        </w:rPr>
        <w:t xml:space="preserve"> N01+additif N 02</w:t>
      </w:r>
      <w:r w:rsidRPr="00FC4BE2">
        <w:rPr>
          <w:rFonts w:asciiTheme="majorBidi" w:hAnsiTheme="majorBidi" w:cstheme="majorBidi"/>
        </w:rPr>
        <w:t xml:space="preserve">) à l’adresse du </w:t>
      </w:r>
      <w:r w:rsidRPr="00FC4BE2">
        <w:rPr>
          <w:bCs/>
        </w:rPr>
        <w:t>Projet d’Investissement Régional de Résilience des Zones Côtières en Afrique de l’Ouest (WACA-MR)</w:t>
      </w:r>
      <w:r w:rsidRPr="00FC4BE2">
        <w:rPr>
          <w:rFonts w:asciiTheme="majorBidi" w:hAnsiTheme="majorBidi" w:cstheme="majorBidi"/>
        </w:rPr>
        <w:t xml:space="preserve"> ci-dessous !</w:t>
      </w:r>
    </w:p>
    <w:p w:rsidR="00005789" w:rsidRDefault="00D71434" w:rsidP="00D71434">
      <w:pPr>
        <w:jc w:val="center"/>
        <w:rPr>
          <w:b/>
        </w:rPr>
      </w:pPr>
      <w:r w:rsidRPr="00F00CA2">
        <w:rPr>
          <w:b/>
        </w:rPr>
        <w:t>Situé à côté de l’Ambassade Américaine, BP : 7989 - Tel : +222 45 24 41 40. Site Web : www.waca.mr Nouakchott –Mauritanie</w:t>
      </w:r>
    </w:p>
    <w:p w:rsidR="00D71434" w:rsidRPr="00FC4BE2" w:rsidRDefault="00D71434" w:rsidP="00005789">
      <w:pPr>
        <w:jc w:val="both"/>
      </w:pPr>
    </w:p>
    <w:p w:rsidR="00005789" w:rsidRPr="00FC4BE2" w:rsidRDefault="00005789" w:rsidP="00005789">
      <w:pPr>
        <w:tabs>
          <w:tab w:val="left" w:pos="0"/>
        </w:tabs>
        <w:suppressAutoHyphens/>
        <w:jc w:val="both"/>
        <w:rPr>
          <w:spacing w:val="-3"/>
        </w:rPr>
      </w:pPr>
      <w:r w:rsidRPr="00FC4BE2">
        <w:rPr>
          <w:rFonts w:asciiTheme="majorBidi" w:hAnsiTheme="majorBidi" w:cstheme="majorBidi"/>
          <w:b/>
          <w:bCs/>
          <w:u w:val="single"/>
        </w:rPr>
        <w:t>la date limite de remise des offres et la date de l’ouverture des offres prévues initialement le</w:t>
      </w:r>
      <w:r w:rsidR="001A3726">
        <w:rPr>
          <w:rFonts w:asciiTheme="majorBidi" w:hAnsiTheme="majorBidi" w:cstheme="majorBidi"/>
          <w:b/>
          <w:bCs/>
          <w:u w:val="single"/>
        </w:rPr>
        <w:t xml:space="preserve"> mercredi 13 septembre </w:t>
      </w:r>
      <w:r w:rsidRPr="00FC4BE2">
        <w:rPr>
          <w:rFonts w:asciiTheme="majorBidi" w:hAnsiTheme="majorBidi" w:cstheme="majorBidi"/>
          <w:b/>
          <w:bCs/>
          <w:u w:val="single"/>
        </w:rPr>
        <w:t>2</w:t>
      </w:r>
      <w:r w:rsidR="00D71434">
        <w:rPr>
          <w:rFonts w:asciiTheme="majorBidi" w:hAnsiTheme="majorBidi" w:cstheme="majorBidi"/>
          <w:b/>
          <w:bCs/>
          <w:u w:val="single"/>
        </w:rPr>
        <w:t>023</w:t>
      </w:r>
      <w:r w:rsidRPr="00FC4BE2">
        <w:rPr>
          <w:rFonts w:asciiTheme="majorBidi" w:hAnsiTheme="majorBidi" w:cstheme="majorBidi"/>
          <w:b/>
          <w:bCs/>
          <w:u w:val="single"/>
        </w:rPr>
        <w:t xml:space="preserve"> à 1</w:t>
      </w:r>
      <w:r w:rsidR="00D71434">
        <w:rPr>
          <w:rFonts w:asciiTheme="majorBidi" w:hAnsiTheme="majorBidi" w:cstheme="majorBidi"/>
          <w:b/>
          <w:bCs/>
          <w:u w:val="single"/>
        </w:rPr>
        <w:t>2</w:t>
      </w:r>
      <w:r w:rsidRPr="00FC4BE2">
        <w:rPr>
          <w:rFonts w:asciiTheme="majorBidi" w:hAnsiTheme="majorBidi" w:cstheme="majorBidi"/>
          <w:b/>
          <w:bCs/>
          <w:u w:val="single"/>
        </w:rPr>
        <w:t>h</w:t>
      </w:r>
      <w:r w:rsidR="00D71434">
        <w:rPr>
          <w:rFonts w:asciiTheme="majorBidi" w:hAnsiTheme="majorBidi" w:cstheme="majorBidi"/>
          <w:b/>
          <w:bCs/>
          <w:u w:val="single"/>
        </w:rPr>
        <w:t>00</w:t>
      </w:r>
      <w:r w:rsidRPr="00FC4BE2">
        <w:rPr>
          <w:rFonts w:asciiTheme="majorBidi" w:hAnsiTheme="majorBidi" w:cstheme="majorBidi"/>
          <w:b/>
          <w:bCs/>
          <w:u w:val="single"/>
        </w:rPr>
        <w:t xml:space="preserve">, </w:t>
      </w:r>
      <w:r w:rsidRPr="00FC4BE2">
        <w:rPr>
          <w:rFonts w:asciiTheme="majorBidi" w:hAnsiTheme="majorBidi" w:cstheme="majorBidi"/>
          <w:b/>
          <w:bCs/>
        </w:rPr>
        <w:t>sont reportées</w:t>
      </w:r>
      <w:r w:rsidRPr="00FC4BE2">
        <w:rPr>
          <w:rFonts w:asciiTheme="majorBidi" w:hAnsiTheme="majorBidi" w:cstheme="majorBidi"/>
        </w:rPr>
        <w:t xml:space="preserve"> conformément aux </w:t>
      </w:r>
      <w:r w:rsidRPr="00FC4BE2">
        <w:rPr>
          <w:rFonts w:asciiTheme="majorBidi" w:hAnsiTheme="majorBidi" w:cstheme="majorBidi"/>
          <w:b/>
          <w:bCs/>
        </w:rPr>
        <w:t>clauses 8.3</w:t>
      </w:r>
      <w:r w:rsidRPr="00FC4BE2">
        <w:rPr>
          <w:rFonts w:asciiTheme="majorBidi" w:hAnsiTheme="majorBidi" w:cstheme="majorBidi"/>
        </w:rPr>
        <w:t xml:space="preserve"> et </w:t>
      </w:r>
      <w:proofErr w:type="gramStart"/>
      <w:r w:rsidRPr="00FC4BE2">
        <w:t xml:space="preserve">22.2 </w:t>
      </w:r>
      <w:r w:rsidRPr="00FC4BE2">
        <w:rPr>
          <w:rFonts w:asciiTheme="majorBidi" w:hAnsiTheme="majorBidi" w:cstheme="majorBidi"/>
        </w:rPr>
        <w:t xml:space="preserve"> des</w:t>
      </w:r>
      <w:proofErr w:type="gramEnd"/>
      <w:r w:rsidRPr="00FC4BE2">
        <w:rPr>
          <w:rFonts w:asciiTheme="majorBidi" w:hAnsiTheme="majorBidi" w:cstheme="majorBidi"/>
        </w:rPr>
        <w:t xml:space="preserve"> instructions aux soumissionnaires du DAO</w:t>
      </w:r>
      <w:r w:rsidR="00420F58">
        <w:rPr>
          <w:rFonts w:asciiTheme="majorBidi" w:hAnsiTheme="majorBidi" w:cstheme="majorBidi"/>
        </w:rPr>
        <w:t xml:space="preserve"> </w:t>
      </w:r>
      <w:r w:rsidRPr="00FC4BE2">
        <w:t xml:space="preserve">jusqu’au </w:t>
      </w:r>
      <w:r w:rsidR="001A3726">
        <w:rPr>
          <w:b/>
        </w:rPr>
        <w:t xml:space="preserve">mercredi 20 </w:t>
      </w:r>
      <w:r w:rsidR="00420F58" w:rsidRPr="00420F58">
        <w:rPr>
          <w:b/>
        </w:rPr>
        <w:t>septembre</w:t>
      </w:r>
      <w:r w:rsidR="00420F58">
        <w:rPr>
          <w:color w:val="FF0000"/>
        </w:rPr>
        <w:t xml:space="preserve"> </w:t>
      </w:r>
      <w:r w:rsidRPr="00FC4BE2">
        <w:t xml:space="preserve">à </w:t>
      </w:r>
      <w:r w:rsidR="00D71434" w:rsidRPr="00420F58">
        <w:rPr>
          <w:b/>
        </w:rPr>
        <w:t>12</w:t>
      </w:r>
      <w:r w:rsidR="00420F58" w:rsidRPr="00420F58">
        <w:rPr>
          <w:b/>
        </w:rPr>
        <w:t>h00</w:t>
      </w:r>
      <w:r w:rsidRPr="00420F58">
        <w:rPr>
          <w:b/>
        </w:rPr>
        <w:t xml:space="preserve"> GMT Heure locale</w:t>
      </w:r>
      <w:r w:rsidRPr="00FC4BE2">
        <w:t xml:space="preserve"> </w:t>
      </w:r>
    </w:p>
    <w:p w:rsidR="00005789" w:rsidRPr="00FC4BE2" w:rsidRDefault="00005789" w:rsidP="00005789">
      <w:pPr>
        <w:jc w:val="right"/>
        <w:rPr>
          <w:b/>
        </w:rPr>
      </w:pPr>
      <w:r w:rsidRPr="00FC4BE2">
        <w:rPr>
          <w:b/>
        </w:rPr>
        <w:t>Coordinatrice du Projet WACA-MR</w:t>
      </w:r>
    </w:p>
    <w:p w:rsidR="00EF6CF7" w:rsidRPr="00FC4BE2" w:rsidRDefault="00D71434" w:rsidP="004608B5">
      <w:pPr>
        <w:jc w:val="right"/>
      </w:pPr>
      <w:r>
        <w:rPr>
          <w:b/>
        </w:rPr>
        <w:t xml:space="preserve">Mohamed </w:t>
      </w:r>
      <w:proofErr w:type="spellStart"/>
      <w:r>
        <w:rPr>
          <w:b/>
        </w:rPr>
        <w:t>Lemine</w:t>
      </w:r>
      <w:proofErr w:type="spellEnd"/>
      <w:r>
        <w:rPr>
          <w:b/>
        </w:rPr>
        <w:t xml:space="preserve"> BABA</w:t>
      </w:r>
    </w:p>
    <w:sectPr w:rsidR="00EF6CF7" w:rsidRPr="00FC4BE2" w:rsidSect="004717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55" w:rsidRDefault="00246A55" w:rsidP="005E2809">
      <w:r>
        <w:separator/>
      </w:r>
    </w:p>
  </w:endnote>
  <w:endnote w:type="continuationSeparator" w:id="0">
    <w:p w:rsidR="00246A55" w:rsidRDefault="00246A55" w:rsidP="005E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55" w:rsidRDefault="00246A55" w:rsidP="005E2809">
      <w:r>
        <w:separator/>
      </w:r>
    </w:p>
  </w:footnote>
  <w:footnote w:type="continuationSeparator" w:id="0">
    <w:p w:rsidR="00246A55" w:rsidRDefault="00246A55" w:rsidP="005E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7F" w:rsidRDefault="00B9047F">
    <w:pPr>
      <w:pStyle w:val="Corpsdetexte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B65"/>
    <w:multiLevelType w:val="multilevel"/>
    <w:tmpl w:val="7E7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3FEF"/>
    <w:multiLevelType w:val="hybridMultilevel"/>
    <w:tmpl w:val="89CCEBA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46B1D"/>
    <w:multiLevelType w:val="hybridMultilevel"/>
    <w:tmpl w:val="F4621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0797"/>
    <w:multiLevelType w:val="hybridMultilevel"/>
    <w:tmpl w:val="EEFCF3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9664BE"/>
    <w:multiLevelType w:val="hybridMultilevel"/>
    <w:tmpl w:val="8B747C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01CA9"/>
    <w:multiLevelType w:val="hybridMultilevel"/>
    <w:tmpl w:val="6FDE3B7C"/>
    <w:lvl w:ilvl="0" w:tplc="3456443E">
      <w:numFmt w:val="bullet"/>
      <w:lvlText w:val="-"/>
      <w:lvlJc w:val="left"/>
      <w:pPr>
        <w:ind w:left="92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51862A9"/>
    <w:multiLevelType w:val="hybridMultilevel"/>
    <w:tmpl w:val="F4621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5062B"/>
    <w:multiLevelType w:val="hybridMultilevel"/>
    <w:tmpl w:val="BE2C20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DC"/>
    <w:rsid w:val="00005789"/>
    <w:rsid w:val="000061BD"/>
    <w:rsid w:val="00034EC4"/>
    <w:rsid w:val="00071614"/>
    <w:rsid w:val="00082903"/>
    <w:rsid w:val="00093546"/>
    <w:rsid w:val="00097A76"/>
    <w:rsid w:val="000A29F2"/>
    <w:rsid w:val="000A634F"/>
    <w:rsid w:val="000B7830"/>
    <w:rsid w:val="000B7C2F"/>
    <w:rsid w:val="001003C8"/>
    <w:rsid w:val="001005F0"/>
    <w:rsid w:val="00127F82"/>
    <w:rsid w:val="00160236"/>
    <w:rsid w:val="001666EB"/>
    <w:rsid w:val="00171DA2"/>
    <w:rsid w:val="00176993"/>
    <w:rsid w:val="00187E02"/>
    <w:rsid w:val="001A017E"/>
    <w:rsid w:val="001A3726"/>
    <w:rsid w:val="001A59C0"/>
    <w:rsid w:val="001F32A7"/>
    <w:rsid w:val="00246A55"/>
    <w:rsid w:val="00256C32"/>
    <w:rsid w:val="00277104"/>
    <w:rsid w:val="00277FE0"/>
    <w:rsid w:val="00282DDF"/>
    <w:rsid w:val="00282FD0"/>
    <w:rsid w:val="002928C3"/>
    <w:rsid w:val="00293751"/>
    <w:rsid w:val="002C366B"/>
    <w:rsid w:val="002C7DD4"/>
    <w:rsid w:val="002D5436"/>
    <w:rsid w:val="002E1370"/>
    <w:rsid w:val="003256AA"/>
    <w:rsid w:val="003379A8"/>
    <w:rsid w:val="00351AF5"/>
    <w:rsid w:val="0035259A"/>
    <w:rsid w:val="00354910"/>
    <w:rsid w:val="00366551"/>
    <w:rsid w:val="00374968"/>
    <w:rsid w:val="00420F58"/>
    <w:rsid w:val="00431171"/>
    <w:rsid w:val="00443AC8"/>
    <w:rsid w:val="004444C2"/>
    <w:rsid w:val="00444D26"/>
    <w:rsid w:val="00456146"/>
    <w:rsid w:val="00456EE1"/>
    <w:rsid w:val="004608B5"/>
    <w:rsid w:val="0046273D"/>
    <w:rsid w:val="00471723"/>
    <w:rsid w:val="004919B9"/>
    <w:rsid w:val="004B173B"/>
    <w:rsid w:val="004B2BB8"/>
    <w:rsid w:val="004B3993"/>
    <w:rsid w:val="004B3E58"/>
    <w:rsid w:val="004B712D"/>
    <w:rsid w:val="004F2077"/>
    <w:rsid w:val="00501FD8"/>
    <w:rsid w:val="005105C5"/>
    <w:rsid w:val="00521148"/>
    <w:rsid w:val="005A17CF"/>
    <w:rsid w:val="005B2ACF"/>
    <w:rsid w:val="005C73CE"/>
    <w:rsid w:val="005E2809"/>
    <w:rsid w:val="005F10FB"/>
    <w:rsid w:val="00620F6F"/>
    <w:rsid w:val="00664EDB"/>
    <w:rsid w:val="00665B63"/>
    <w:rsid w:val="00674E01"/>
    <w:rsid w:val="00676E2B"/>
    <w:rsid w:val="006953DA"/>
    <w:rsid w:val="006A7E86"/>
    <w:rsid w:val="006A7FB5"/>
    <w:rsid w:val="006B43E9"/>
    <w:rsid w:val="007015BE"/>
    <w:rsid w:val="00710FD2"/>
    <w:rsid w:val="00713DE7"/>
    <w:rsid w:val="00715BAC"/>
    <w:rsid w:val="00754B0F"/>
    <w:rsid w:val="007667BA"/>
    <w:rsid w:val="00787336"/>
    <w:rsid w:val="007A4CCF"/>
    <w:rsid w:val="007B165B"/>
    <w:rsid w:val="007B4C31"/>
    <w:rsid w:val="007D1D67"/>
    <w:rsid w:val="007D42FB"/>
    <w:rsid w:val="007D4B87"/>
    <w:rsid w:val="007F7E75"/>
    <w:rsid w:val="00816E6C"/>
    <w:rsid w:val="008216A0"/>
    <w:rsid w:val="00822675"/>
    <w:rsid w:val="00823302"/>
    <w:rsid w:val="00835FEB"/>
    <w:rsid w:val="00840B96"/>
    <w:rsid w:val="00844CAB"/>
    <w:rsid w:val="008535A5"/>
    <w:rsid w:val="00897FD0"/>
    <w:rsid w:val="008A5907"/>
    <w:rsid w:val="008E2E86"/>
    <w:rsid w:val="009047BA"/>
    <w:rsid w:val="0091374C"/>
    <w:rsid w:val="009616AF"/>
    <w:rsid w:val="00990AD7"/>
    <w:rsid w:val="009B70BD"/>
    <w:rsid w:val="009C3445"/>
    <w:rsid w:val="009D65ED"/>
    <w:rsid w:val="009F2A7F"/>
    <w:rsid w:val="009F38CA"/>
    <w:rsid w:val="009F5386"/>
    <w:rsid w:val="00A01D3B"/>
    <w:rsid w:val="00A1158F"/>
    <w:rsid w:val="00A1753F"/>
    <w:rsid w:val="00A23331"/>
    <w:rsid w:val="00A2590B"/>
    <w:rsid w:val="00A32AEF"/>
    <w:rsid w:val="00A67E2C"/>
    <w:rsid w:val="00AB72D6"/>
    <w:rsid w:val="00AC0C12"/>
    <w:rsid w:val="00AD6773"/>
    <w:rsid w:val="00AF683E"/>
    <w:rsid w:val="00B20F51"/>
    <w:rsid w:val="00B63671"/>
    <w:rsid w:val="00B6679D"/>
    <w:rsid w:val="00B702F6"/>
    <w:rsid w:val="00B86C2A"/>
    <w:rsid w:val="00B9047F"/>
    <w:rsid w:val="00B90BD7"/>
    <w:rsid w:val="00B90F5C"/>
    <w:rsid w:val="00BA0004"/>
    <w:rsid w:val="00BD012B"/>
    <w:rsid w:val="00C178CD"/>
    <w:rsid w:val="00C501BE"/>
    <w:rsid w:val="00C62FCA"/>
    <w:rsid w:val="00CA3756"/>
    <w:rsid w:val="00CA7117"/>
    <w:rsid w:val="00CC473A"/>
    <w:rsid w:val="00CD2D9A"/>
    <w:rsid w:val="00D3170C"/>
    <w:rsid w:val="00D32D2F"/>
    <w:rsid w:val="00D678E2"/>
    <w:rsid w:val="00D70CCD"/>
    <w:rsid w:val="00D71434"/>
    <w:rsid w:val="00DB2F05"/>
    <w:rsid w:val="00DB75E5"/>
    <w:rsid w:val="00DE1564"/>
    <w:rsid w:val="00DF2E3A"/>
    <w:rsid w:val="00E05FED"/>
    <w:rsid w:val="00E1036F"/>
    <w:rsid w:val="00E17FEC"/>
    <w:rsid w:val="00E247D5"/>
    <w:rsid w:val="00E31CFC"/>
    <w:rsid w:val="00E403E8"/>
    <w:rsid w:val="00E40838"/>
    <w:rsid w:val="00E52E04"/>
    <w:rsid w:val="00E662F0"/>
    <w:rsid w:val="00E97278"/>
    <w:rsid w:val="00EA1AC3"/>
    <w:rsid w:val="00EB5A95"/>
    <w:rsid w:val="00EC2F1F"/>
    <w:rsid w:val="00EE2B27"/>
    <w:rsid w:val="00EF05A2"/>
    <w:rsid w:val="00EF6CF7"/>
    <w:rsid w:val="00F06CB0"/>
    <w:rsid w:val="00F2677D"/>
    <w:rsid w:val="00F566DC"/>
    <w:rsid w:val="00F661E8"/>
    <w:rsid w:val="00F727EF"/>
    <w:rsid w:val="00F7585D"/>
    <w:rsid w:val="00FC4BE2"/>
    <w:rsid w:val="00FC5B78"/>
    <w:rsid w:val="00FD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52020-522F-46EF-A095-524237F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32A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F566DC"/>
    <w:pPr>
      <w:spacing w:before="240" w:after="60"/>
      <w:jc w:val="center"/>
      <w:outlineLvl w:val="4"/>
    </w:pPr>
    <w:rPr>
      <w:rFonts w:ascii="Times New Roman Bold" w:hAnsi="Times New Roman Bold"/>
      <w:b/>
      <w:sz w:val="32"/>
      <w:szCs w:val="20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F566DC"/>
    <w:rPr>
      <w:rFonts w:ascii="Times New Roman Bold" w:eastAsia="Times New Roman" w:hAnsi="Times New Roman Bold" w:cs="Times New Roman"/>
      <w:b/>
      <w:sz w:val="32"/>
      <w:szCs w:val="20"/>
      <w:lang w:val="es-ES_tradnl" w:eastAsia="fr-FR"/>
    </w:rPr>
  </w:style>
  <w:style w:type="paragraph" w:styleId="Titre">
    <w:name w:val="Title"/>
    <w:basedOn w:val="Normal"/>
    <w:link w:val="TitreCar"/>
    <w:qFormat/>
    <w:rsid w:val="00F566DC"/>
    <w:pPr>
      <w:jc w:val="center"/>
    </w:pPr>
    <w:rPr>
      <w:b/>
      <w:sz w:val="48"/>
      <w:szCs w:val="20"/>
      <w:lang w:val="es-ES_tradnl"/>
    </w:rPr>
  </w:style>
  <w:style w:type="character" w:customStyle="1" w:styleId="TitreCar">
    <w:name w:val="Titre Car"/>
    <w:basedOn w:val="Policepardfaut"/>
    <w:link w:val="Titre"/>
    <w:rsid w:val="00F566DC"/>
    <w:rPr>
      <w:rFonts w:ascii="Times New Roman" w:eastAsia="Times New Roman" w:hAnsi="Times New Roman" w:cs="Times New Roman"/>
      <w:b/>
      <w:sz w:val="48"/>
      <w:szCs w:val="20"/>
      <w:lang w:val="es-ES_tradnl" w:eastAsia="fr-FR"/>
    </w:rPr>
  </w:style>
  <w:style w:type="paragraph" w:customStyle="1" w:styleId="BankNormal">
    <w:name w:val="BankNormal"/>
    <w:basedOn w:val="Normal"/>
    <w:rsid w:val="00F566DC"/>
    <w:pPr>
      <w:spacing w:after="240"/>
    </w:pPr>
    <w:rPr>
      <w:szCs w:val="20"/>
      <w:lang w:val="en-US"/>
    </w:rPr>
  </w:style>
  <w:style w:type="paragraph" w:styleId="Paragraphedeliste">
    <w:name w:val="List Paragraph"/>
    <w:basedOn w:val="Normal"/>
    <w:qFormat/>
    <w:rsid w:val="00DB2F05"/>
    <w:pPr>
      <w:ind w:left="720"/>
      <w:contextualSpacing/>
    </w:pPr>
    <w:rPr>
      <w:szCs w:val="20"/>
    </w:rPr>
  </w:style>
  <w:style w:type="paragraph" w:styleId="En-tte">
    <w:name w:val="header"/>
    <w:basedOn w:val="Normal"/>
    <w:link w:val="En-tteCar"/>
    <w:uiPriority w:val="99"/>
    <w:unhideWhenUsed/>
    <w:rsid w:val="005E2809"/>
    <w:pPr>
      <w:tabs>
        <w:tab w:val="center" w:pos="4153"/>
        <w:tab w:val="right" w:pos="8306"/>
      </w:tabs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5E280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2809"/>
    <w:pPr>
      <w:tabs>
        <w:tab w:val="center" w:pos="4153"/>
        <w:tab w:val="right" w:pos="8306"/>
      </w:tabs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E280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32A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SectionVIIHeader2">
    <w:name w:val="Section VII Header2"/>
    <w:basedOn w:val="Titre1"/>
    <w:autoRedefine/>
    <w:rsid w:val="00A67E2C"/>
    <w:pPr>
      <w:keepNext w:val="0"/>
      <w:keepLines w:val="0"/>
      <w:spacing w:before="0" w:after="200"/>
    </w:pPr>
    <w:rPr>
      <w:rFonts w:ascii="Times New Roman Bold" w:eastAsia="Times New Roman" w:hAnsi="Times New Roman Bold" w:cs="Times New Roman"/>
      <w:b/>
      <w:iCs/>
      <w:color w:val="000000"/>
      <w:kern w:val="28"/>
      <w:sz w:val="28"/>
      <w:szCs w:val="24"/>
      <w:u w:val="single"/>
    </w:rPr>
  </w:style>
  <w:style w:type="character" w:customStyle="1" w:styleId="fn">
    <w:name w:val="fn"/>
    <w:basedOn w:val="Policepardfaut"/>
    <w:rsid w:val="00A32AEF"/>
  </w:style>
  <w:style w:type="table" w:customStyle="1" w:styleId="TableNormal">
    <w:name w:val="Table Normal"/>
    <w:uiPriority w:val="2"/>
    <w:semiHidden/>
    <w:unhideWhenUsed/>
    <w:qFormat/>
    <w:rsid w:val="004B2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B2BB8"/>
    <w:pPr>
      <w:widowControl w:val="0"/>
      <w:autoSpaceDE w:val="0"/>
      <w:autoSpaceDN w:val="0"/>
      <w:spacing w:before="1"/>
    </w:pPr>
    <w:rPr>
      <w:rFonts w:ascii="Verdana" w:eastAsia="Verdana" w:hAnsi="Verdana" w:cs="Verdana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B2BB8"/>
    <w:rPr>
      <w:rFonts w:ascii="Verdana" w:eastAsia="Verdana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2BB8"/>
    <w:pPr>
      <w:widowControl w:val="0"/>
      <w:autoSpaceDE w:val="0"/>
      <w:autoSpaceDN w:val="0"/>
      <w:spacing w:before="2"/>
      <w:ind w:left="11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-size-large">
    <w:name w:val="a-size-large"/>
    <w:basedOn w:val="Policepardfaut"/>
    <w:rsid w:val="004B2BB8"/>
  </w:style>
  <w:style w:type="character" w:styleId="Marquedecommentaire">
    <w:name w:val="annotation reference"/>
    <w:basedOn w:val="Policepardfaut"/>
    <w:uiPriority w:val="99"/>
    <w:semiHidden/>
    <w:unhideWhenUsed/>
    <w:rsid w:val="004B2B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2BB8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2BB8"/>
    <w:rPr>
      <w:rFonts w:ascii="Verdana" w:eastAsia="Verdana" w:hAnsi="Verdana" w:cs="Verdan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7161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161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A3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ta.m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85DE-3E6A-44B7-BD61-7C232A7C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Compte Microsoft</cp:lastModifiedBy>
  <cp:revision>2</cp:revision>
  <dcterms:created xsi:type="dcterms:W3CDTF">2023-09-08T11:43:00Z</dcterms:created>
  <dcterms:modified xsi:type="dcterms:W3CDTF">2023-09-08T11:43:00Z</dcterms:modified>
</cp:coreProperties>
</file>