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054A2" w14:textId="77777777" w:rsidR="00CD2F4D" w:rsidRPr="00B60467" w:rsidRDefault="00CD2F4D" w:rsidP="00E55C22">
      <w:pPr>
        <w:rPr>
          <w:rFonts w:ascii="Bookman Old Style" w:hAnsi="Bookman Old Style" w:cstheme="majorHAnsi"/>
          <w:b/>
          <w:sz w:val="28"/>
          <w:lang w:val="fr-FR"/>
        </w:rPr>
      </w:pPr>
      <w:bookmarkStart w:id="0" w:name="_GoBack"/>
      <w:bookmarkEnd w:id="0"/>
    </w:p>
    <w:p w14:paraId="015BAD50" w14:textId="0464065B" w:rsidR="00E55C22" w:rsidRPr="006410C6" w:rsidRDefault="003D1264" w:rsidP="00B60467">
      <w:pPr>
        <w:jc w:val="center"/>
        <w:rPr>
          <w:rFonts w:ascii="Bookman Old Style" w:hAnsi="Bookman Old Style" w:cstheme="majorHAnsi"/>
          <w:b/>
          <w:sz w:val="28"/>
          <w:lang w:val="fr-FR"/>
        </w:rPr>
      </w:pPr>
      <w:r w:rsidRPr="006410C6">
        <w:rPr>
          <w:rFonts w:ascii="Bookman Old Style" w:hAnsi="Bookman Old Style" w:cstheme="majorHAnsi"/>
          <w:b/>
          <w:sz w:val="28"/>
          <w:lang w:val="fr-FR"/>
        </w:rPr>
        <w:t>Termes de références pour</w:t>
      </w:r>
      <w:r w:rsidR="00CD2F4D" w:rsidRPr="006410C6">
        <w:rPr>
          <w:rFonts w:ascii="Bookman Old Style" w:hAnsi="Bookman Old Style" w:cstheme="majorHAnsi"/>
          <w:b/>
          <w:sz w:val="28"/>
          <w:lang w:val="fr-FR"/>
        </w:rPr>
        <w:t xml:space="preserve"> </w:t>
      </w:r>
      <w:r w:rsidR="00E86555" w:rsidRPr="006410C6">
        <w:rPr>
          <w:rFonts w:ascii="Bookman Old Style" w:hAnsi="Bookman Old Style" w:cstheme="majorHAnsi"/>
          <w:b/>
          <w:sz w:val="28"/>
          <w:lang w:val="fr-FR"/>
        </w:rPr>
        <w:t xml:space="preserve">l’acquisition </w:t>
      </w:r>
      <w:r w:rsidR="00F562F9">
        <w:rPr>
          <w:rFonts w:ascii="Bookman Old Style" w:hAnsi="Bookman Old Style" w:cstheme="majorHAnsi"/>
          <w:b/>
          <w:sz w:val="28"/>
          <w:lang w:val="fr-FR"/>
        </w:rPr>
        <w:t xml:space="preserve">de </w:t>
      </w:r>
      <w:r w:rsidR="00E86555" w:rsidRPr="006410C6">
        <w:rPr>
          <w:rFonts w:ascii="Bookman Old Style" w:hAnsi="Bookman Old Style" w:cstheme="majorHAnsi"/>
          <w:b/>
          <w:sz w:val="28"/>
          <w:lang w:val="fr-FR"/>
        </w:rPr>
        <w:t xml:space="preserve">manuels scolaires pour les élèves des </w:t>
      </w:r>
      <w:r w:rsidR="00F562F9">
        <w:rPr>
          <w:rFonts w:ascii="Bookman Old Style" w:hAnsi="Bookman Old Style" w:cstheme="majorHAnsi"/>
          <w:b/>
          <w:sz w:val="28"/>
          <w:lang w:val="fr-FR"/>
        </w:rPr>
        <w:t xml:space="preserve">écoles primaires des </w:t>
      </w:r>
      <w:r w:rsidR="00E86555" w:rsidRPr="006410C6">
        <w:rPr>
          <w:rFonts w:ascii="Bookman Old Style" w:hAnsi="Bookman Old Style" w:cstheme="majorHAnsi"/>
          <w:b/>
          <w:sz w:val="28"/>
          <w:lang w:val="fr-FR"/>
        </w:rPr>
        <w:t xml:space="preserve">localités d’Aghor </w:t>
      </w:r>
      <w:r w:rsidR="00F562F9">
        <w:rPr>
          <w:rFonts w:ascii="Bookman Old Style" w:hAnsi="Bookman Old Style" w:cstheme="majorHAnsi"/>
          <w:b/>
          <w:sz w:val="28"/>
          <w:lang w:val="fr-FR"/>
        </w:rPr>
        <w:t xml:space="preserve">(Commune de El Megve) </w:t>
      </w:r>
      <w:r w:rsidR="00E86555" w:rsidRPr="006410C6">
        <w:rPr>
          <w:rFonts w:ascii="Bookman Old Style" w:hAnsi="Bookman Old Style" w:cstheme="majorHAnsi"/>
          <w:b/>
          <w:sz w:val="28"/>
          <w:lang w:val="fr-FR"/>
        </w:rPr>
        <w:t>et de Mberra II</w:t>
      </w:r>
      <w:r w:rsidR="00F562F9">
        <w:rPr>
          <w:rFonts w:ascii="Bookman Old Style" w:hAnsi="Bookman Old Style" w:cstheme="majorHAnsi"/>
          <w:b/>
          <w:sz w:val="28"/>
          <w:lang w:val="fr-FR"/>
        </w:rPr>
        <w:t xml:space="preserve"> (Commune de Fassala), Moughataa de Bassikounou, Wilaya du Hodh El Chargui</w:t>
      </w:r>
      <w:r w:rsidR="006410C6">
        <w:rPr>
          <w:rFonts w:ascii="Bookman Old Style" w:hAnsi="Bookman Old Style" w:cstheme="majorHAnsi"/>
          <w:b/>
          <w:sz w:val="28"/>
          <w:lang w:val="fr-FR"/>
        </w:rPr>
        <w:t>.</w:t>
      </w:r>
      <w:r w:rsidR="007A2DAE" w:rsidRPr="006410C6">
        <w:rPr>
          <w:rFonts w:ascii="Bookman Old Style" w:hAnsi="Bookman Old Style" w:cstheme="majorHAnsi"/>
          <w:b/>
          <w:sz w:val="28"/>
          <w:lang w:val="fr-FR"/>
        </w:rPr>
        <w:t xml:space="preserve"> </w:t>
      </w:r>
    </w:p>
    <w:p w14:paraId="35147D1A" w14:textId="77777777" w:rsidR="00CD2F4D" w:rsidRPr="00C1630A" w:rsidRDefault="00CD2F4D" w:rsidP="00E55C22">
      <w:pPr>
        <w:rPr>
          <w:rFonts w:ascii="Arial" w:hAnsi="Arial" w:cs="Arial"/>
          <w:b/>
          <w:sz w:val="24"/>
          <w:szCs w:val="24"/>
          <w:lang w:val="fr-FR"/>
        </w:rPr>
      </w:pPr>
    </w:p>
    <w:p w14:paraId="6E101A45" w14:textId="77777777" w:rsidR="00CD2F4D" w:rsidRPr="00C1630A" w:rsidRDefault="00CD2F4D" w:rsidP="00FF60A7">
      <w:pPr>
        <w:pStyle w:val="Paragraphedeliste"/>
        <w:numPr>
          <w:ilvl w:val="0"/>
          <w:numId w:val="5"/>
        </w:numPr>
        <w:rPr>
          <w:rFonts w:ascii="Arial" w:hAnsi="Arial" w:cs="Arial"/>
          <w:b/>
          <w:sz w:val="24"/>
          <w:szCs w:val="24"/>
          <w:u w:val="single"/>
          <w:lang w:val="fr-FR"/>
        </w:rPr>
      </w:pPr>
      <w:r w:rsidRPr="00C1630A">
        <w:rPr>
          <w:rFonts w:ascii="Arial" w:hAnsi="Arial" w:cs="Arial"/>
          <w:b/>
          <w:sz w:val="24"/>
          <w:szCs w:val="24"/>
          <w:u w:val="single"/>
          <w:lang w:val="fr-FR"/>
        </w:rPr>
        <w:t>Contexte et justification</w:t>
      </w:r>
    </w:p>
    <w:p w14:paraId="7ACCCDE0" w14:textId="517B88EF" w:rsidR="00CD2F4D" w:rsidRPr="00C1630A" w:rsidRDefault="00CD2F4D" w:rsidP="001F631F">
      <w:pPr>
        <w:spacing w:line="276" w:lineRule="auto"/>
        <w:jc w:val="both"/>
        <w:rPr>
          <w:rFonts w:ascii="Arial" w:hAnsi="Arial" w:cs="Arial"/>
          <w:sz w:val="24"/>
          <w:szCs w:val="24"/>
          <w:lang w:val="fr-FR"/>
        </w:rPr>
      </w:pPr>
      <w:r w:rsidRPr="00C1630A">
        <w:rPr>
          <w:rFonts w:ascii="Arial" w:hAnsi="Arial" w:cs="Arial"/>
          <w:sz w:val="24"/>
          <w:szCs w:val="24"/>
          <w:lang w:val="fr-FR"/>
        </w:rPr>
        <w:t>Située dans la Wilaya du Hodh El Chargui, la Moughataa de Bassikounou, et en particulier la commune de Fassala, est le point d’entrée de réfugiés maliens sur le territoire mauritanien.</w:t>
      </w:r>
      <w:r w:rsidR="006A7873">
        <w:rPr>
          <w:rFonts w:ascii="Arial" w:hAnsi="Arial" w:cs="Arial"/>
          <w:sz w:val="24"/>
          <w:szCs w:val="24"/>
          <w:lang w:val="fr-FR"/>
        </w:rPr>
        <w:t xml:space="preserve"> </w:t>
      </w:r>
      <w:r w:rsidRPr="00C1630A">
        <w:rPr>
          <w:rFonts w:ascii="Arial" w:hAnsi="Arial" w:cs="Arial"/>
          <w:sz w:val="24"/>
          <w:szCs w:val="24"/>
          <w:lang w:val="fr-FR"/>
        </w:rPr>
        <w:t>Régulièrement, depuis les années 1990, des réfugiés maliens s’installent dans le camp de Mbera et dans les communes avoisinantes. La nature prolongée du séjour des réfugiés, l’impact de leur présence sur l’environnement et les conditions de vie des habitants de la zone de Bassikounou demandent de soutenir les efforts visant à maintenir la cohabitation pacifique avec la population hôte et la cohésion sociale dans la zone. Les institutions locales, notamment les communes et les services déconcentrés de l’</w:t>
      </w:r>
      <w:r w:rsidR="008D2739" w:rsidRPr="00C1630A">
        <w:rPr>
          <w:rFonts w:ascii="Arial" w:hAnsi="Arial" w:cs="Arial"/>
          <w:sz w:val="24"/>
          <w:szCs w:val="24"/>
          <w:lang w:val="fr-FR"/>
        </w:rPr>
        <w:t>É</w:t>
      </w:r>
      <w:r w:rsidRPr="00C1630A">
        <w:rPr>
          <w:rFonts w:ascii="Arial" w:hAnsi="Arial" w:cs="Arial"/>
          <w:sz w:val="24"/>
          <w:szCs w:val="24"/>
          <w:lang w:val="fr-FR"/>
        </w:rPr>
        <w:t xml:space="preserve">tat, ne disposent pas suffisamment de mécanismes efficients pour pouvoir contribuer de façon efficace à la gestion de cette situation. Face à ce constat et en étroite collaboration avec les autorités locales, quatre ONGs (ACF, ALIMA, GRET, SCE) ont décidé d’unir leurs forces pour apporter un paquet complet de réponse aux populations de deux communes de la Moughataa de Bassikounou impactées par l’arrivée des réfugiés. </w:t>
      </w:r>
      <w:r w:rsidR="008F0953" w:rsidRPr="00C1630A">
        <w:rPr>
          <w:rFonts w:ascii="Arial" w:hAnsi="Arial" w:cs="Arial"/>
          <w:sz w:val="24"/>
          <w:szCs w:val="24"/>
          <w:lang w:val="fr-FR"/>
        </w:rPr>
        <w:t>Les zones d’intervention ciblées par le Projet KARAMA correspondent aux zones de concentration des réfugiés maliens dans la région du Hodh El Chargui. Deux communes de la Moughataa de Bassikounou, El Megve et Fassala, ont été ciblées, sur la base de leurs indicateurs de vulnérabilité, du nombre de réfugiés, du nombre restreint de projets en cours dans ces communes, et de la possibilité de mettre en œuvre un programme intégré avec un impact fort, en collaboration avec les autorités.</w:t>
      </w:r>
    </w:p>
    <w:p w14:paraId="1E02F5E6" w14:textId="0EFCED8A" w:rsidR="008F0953" w:rsidRPr="00C1630A" w:rsidRDefault="008F0953" w:rsidP="001F631F">
      <w:pPr>
        <w:spacing w:line="276" w:lineRule="auto"/>
        <w:jc w:val="both"/>
        <w:rPr>
          <w:rFonts w:ascii="Arial" w:hAnsi="Arial" w:cs="Arial"/>
          <w:sz w:val="24"/>
          <w:szCs w:val="24"/>
          <w:lang w:val="fr-FR"/>
        </w:rPr>
      </w:pPr>
      <w:r w:rsidRPr="00C1630A">
        <w:rPr>
          <w:rFonts w:ascii="Arial" w:hAnsi="Arial" w:cs="Arial"/>
          <w:sz w:val="24"/>
          <w:szCs w:val="24"/>
          <w:lang w:val="fr-FR"/>
        </w:rPr>
        <w:t>La situation politique et sécuritaire très instable au Mali (Coups d’</w:t>
      </w:r>
      <w:r w:rsidR="008D2739" w:rsidRPr="00C1630A">
        <w:rPr>
          <w:rFonts w:ascii="Arial" w:hAnsi="Arial" w:cs="Arial"/>
          <w:sz w:val="24"/>
          <w:szCs w:val="24"/>
          <w:lang w:val="fr-FR"/>
        </w:rPr>
        <w:t>É</w:t>
      </w:r>
      <w:r w:rsidRPr="00C1630A">
        <w:rPr>
          <w:rFonts w:ascii="Arial" w:hAnsi="Arial" w:cs="Arial"/>
          <w:sz w:val="24"/>
          <w:szCs w:val="24"/>
          <w:lang w:val="fr-FR"/>
        </w:rPr>
        <w:t>tat militaires en 2020 et 2021, déplacement du conflit vers le Centre du pays, etc.) ne permet pas d’envisager un retour à grande échelle des réfugiés. Avant l’arrivée des réfugiés, les populations hôtes subissaient déjà les défaillances du système de santé, d’éducation et de protection (insuffisance d’infrastructures et de professionnels engendrant des inefficacités et un manque de qualité des services), le manque d’infrastructures d’Eau, d’Hygiène et d’Assainissement (EHA), dans une zone déjà marquée par une forte vulnérabilité aux chocs, des niveaux très élevés d’insécurité alimentaire et de malnutrition, un enclavement important, et un déficit de services de base et d’infrastructures.</w:t>
      </w:r>
    </w:p>
    <w:p w14:paraId="72A04534" w14:textId="77777777" w:rsidR="008F0953" w:rsidRPr="00C1630A" w:rsidRDefault="008F0953" w:rsidP="001F631F">
      <w:pPr>
        <w:spacing w:line="276" w:lineRule="auto"/>
        <w:jc w:val="both"/>
        <w:rPr>
          <w:rFonts w:ascii="Arial" w:hAnsi="Arial" w:cs="Arial"/>
          <w:sz w:val="24"/>
          <w:szCs w:val="24"/>
          <w:lang w:val="fr-FR"/>
        </w:rPr>
      </w:pPr>
      <w:r w:rsidRPr="00C1630A">
        <w:rPr>
          <w:rFonts w:ascii="Arial" w:hAnsi="Arial" w:cs="Arial"/>
          <w:sz w:val="24"/>
          <w:szCs w:val="24"/>
          <w:lang w:val="fr-FR"/>
        </w:rPr>
        <w:t xml:space="preserve">Dans ce contexte, il est nécessaire de déployer des actions de mitigation de l’impact de la présence des réfugiés pour améliorer les conditions de vie des populations hôtes, qui </w:t>
      </w:r>
      <w:r w:rsidRPr="00C1630A">
        <w:rPr>
          <w:rFonts w:ascii="Arial" w:hAnsi="Arial" w:cs="Arial"/>
          <w:sz w:val="24"/>
          <w:szCs w:val="24"/>
          <w:lang w:val="fr-FR"/>
        </w:rPr>
        <w:lastRenderedPageBreak/>
        <w:t xml:space="preserve">sont parfois aussi vulnérables que les réfugiés. Appuyer le développement économique et social des populations hôtes permet aussi d’assurer la coexistence pacifique entre les communautés. </w:t>
      </w:r>
    </w:p>
    <w:p w14:paraId="2A57A2D2" w14:textId="4ACD842E" w:rsidR="001F22E6" w:rsidRPr="00C1630A" w:rsidRDefault="008A6599" w:rsidP="001F631F">
      <w:pPr>
        <w:spacing w:line="276" w:lineRule="auto"/>
        <w:jc w:val="both"/>
        <w:rPr>
          <w:rFonts w:ascii="Arial" w:hAnsi="Arial" w:cs="Arial"/>
          <w:sz w:val="24"/>
          <w:szCs w:val="24"/>
          <w:lang w:val="fr-FR"/>
        </w:rPr>
      </w:pPr>
      <w:r w:rsidRPr="00C1630A">
        <w:rPr>
          <w:rFonts w:ascii="Arial" w:hAnsi="Arial" w:cs="Arial"/>
          <w:sz w:val="24"/>
          <w:szCs w:val="24"/>
          <w:lang w:val="fr-FR"/>
        </w:rPr>
        <w:t xml:space="preserve">C’est dans cette dynamique que Save </w:t>
      </w:r>
      <w:r w:rsidR="00F562F9">
        <w:rPr>
          <w:rFonts w:ascii="Arial" w:hAnsi="Arial" w:cs="Arial"/>
          <w:sz w:val="24"/>
          <w:szCs w:val="24"/>
          <w:lang w:val="fr-FR"/>
        </w:rPr>
        <w:t>t</w:t>
      </w:r>
      <w:r w:rsidR="00F562F9" w:rsidRPr="00C1630A">
        <w:rPr>
          <w:rFonts w:ascii="Arial" w:hAnsi="Arial" w:cs="Arial"/>
          <w:sz w:val="24"/>
          <w:szCs w:val="24"/>
          <w:lang w:val="fr-FR"/>
        </w:rPr>
        <w:t xml:space="preserve">he </w:t>
      </w:r>
      <w:r w:rsidRPr="00C1630A">
        <w:rPr>
          <w:rFonts w:ascii="Arial" w:hAnsi="Arial" w:cs="Arial"/>
          <w:sz w:val="24"/>
          <w:szCs w:val="24"/>
          <w:lang w:val="fr-FR"/>
        </w:rPr>
        <w:t>Children</w:t>
      </w:r>
      <w:r w:rsidR="00B60467" w:rsidRPr="00C1630A">
        <w:rPr>
          <w:rFonts w:ascii="Arial" w:hAnsi="Arial" w:cs="Arial"/>
          <w:sz w:val="24"/>
          <w:szCs w:val="24"/>
          <w:lang w:val="fr-FR"/>
        </w:rPr>
        <w:t xml:space="preserve"> qui est responsable de la mise en œuvre des activités des volets d’Education et</w:t>
      </w:r>
      <w:r w:rsidR="00DC7F5B" w:rsidRPr="00C1630A">
        <w:rPr>
          <w:rFonts w:ascii="Arial" w:hAnsi="Arial" w:cs="Arial"/>
          <w:sz w:val="24"/>
          <w:szCs w:val="24"/>
          <w:lang w:val="fr-FR"/>
        </w:rPr>
        <w:t xml:space="preserve"> de</w:t>
      </w:r>
      <w:r w:rsidR="00B60467" w:rsidRPr="00C1630A">
        <w:rPr>
          <w:rFonts w:ascii="Arial" w:hAnsi="Arial" w:cs="Arial"/>
          <w:sz w:val="24"/>
          <w:szCs w:val="24"/>
          <w:lang w:val="fr-FR"/>
        </w:rPr>
        <w:t xml:space="preserve"> Protection</w:t>
      </w:r>
      <w:r w:rsidRPr="00C1630A">
        <w:rPr>
          <w:rFonts w:ascii="Arial" w:hAnsi="Arial" w:cs="Arial"/>
          <w:sz w:val="24"/>
          <w:szCs w:val="24"/>
          <w:lang w:val="fr-FR"/>
        </w:rPr>
        <w:t xml:space="preserve"> </w:t>
      </w:r>
      <w:r w:rsidR="00F96B8E" w:rsidRPr="00C1630A">
        <w:rPr>
          <w:rFonts w:ascii="Arial" w:hAnsi="Arial" w:cs="Arial"/>
          <w:sz w:val="24"/>
          <w:szCs w:val="24"/>
          <w:lang w:val="fr-FR"/>
        </w:rPr>
        <w:t>compte</w:t>
      </w:r>
      <w:r w:rsidR="00B87CB0" w:rsidRPr="00C1630A">
        <w:rPr>
          <w:rFonts w:ascii="Arial" w:hAnsi="Arial" w:cs="Arial"/>
          <w:sz w:val="24"/>
          <w:szCs w:val="24"/>
          <w:lang w:val="fr-FR"/>
        </w:rPr>
        <w:t xml:space="preserve"> </w:t>
      </w:r>
      <w:r w:rsidR="003B1E9E">
        <w:rPr>
          <w:rFonts w:ascii="Arial" w:hAnsi="Arial" w:cs="Arial"/>
          <w:sz w:val="24"/>
          <w:szCs w:val="24"/>
          <w:lang w:val="fr-FR"/>
        </w:rPr>
        <w:t xml:space="preserve">appuyer la scolarisation primaire (soutien aux communautés, familles et enfants) par </w:t>
      </w:r>
      <w:r w:rsidR="00C86CF8">
        <w:rPr>
          <w:rFonts w:ascii="Arial" w:hAnsi="Arial" w:cs="Arial"/>
          <w:sz w:val="24"/>
          <w:szCs w:val="24"/>
          <w:lang w:val="fr-FR"/>
        </w:rPr>
        <w:t>la fourniture</w:t>
      </w:r>
      <w:r w:rsidR="00F562F9" w:rsidRPr="00C1630A">
        <w:rPr>
          <w:rFonts w:ascii="Arial" w:hAnsi="Arial" w:cs="Arial"/>
          <w:sz w:val="24"/>
          <w:szCs w:val="24"/>
          <w:lang w:val="fr-FR"/>
        </w:rPr>
        <w:t xml:space="preserve"> </w:t>
      </w:r>
      <w:r w:rsidR="00B87CB0" w:rsidRPr="00C1630A">
        <w:rPr>
          <w:rFonts w:ascii="Arial" w:hAnsi="Arial" w:cs="Arial"/>
          <w:sz w:val="24"/>
          <w:szCs w:val="24"/>
          <w:lang w:val="fr-FR"/>
        </w:rPr>
        <w:t xml:space="preserve">de manuels scolaires pour les élèves bénéficiaires des cours de soutien et </w:t>
      </w:r>
      <w:r w:rsidR="00B9406F">
        <w:rPr>
          <w:rFonts w:ascii="Arial" w:hAnsi="Arial" w:cs="Arial"/>
          <w:sz w:val="24"/>
          <w:szCs w:val="24"/>
          <w:lang w:val="fr-FR"/>
        </w:rPr>
        <w:t>aux</w:t>
      </w:r>
      <w:r w:rsidR="00B9406F" w:rsidRPr="00C1630A">
        <w:rPr>
          <w:rFonts w:ascii="Arial" w:hAnsi="Arial" w:cs="Arial"/>
          <w:sz w:val="24"/>
          <w:szCs w:val="24"/>
          <w:lang w:val="fr-FR"/>
        </w:rPr>
        <w:t xml:space="preserve"> </w:t>
      </w:r>
      <w:r w:rsidR="00B87CB0" w:rsidRPr="00C1630A">
        <w:rPr>
          <w:rFonts w:ascii="Arial" w:hAnsi="Arial" w:cs="Arial"/>
          <w:sz w:val="24"/>
          <w:szCs w:val="24"/>
          <w:lang w:val="fr-FR"/>
        </w:rPr>
        <w:t>enfants vulnérables.</w:t>
      </w:r>
      <w:r w:rsidR="009C33F3" w:rsidRPr="00C1630A">
        <w:rPr>
          <w:rFonts w:ascii="Arial" w:hAnsi="Arial" w:cs="Arial"/>
          <w:sz w:val="24"/>
          <w:szCs w:val="24"/>
          <w:lang w:val="fr-FR"/>
        </w:rPr>
        <w:t xml:space="preserve"> </w:t>
      </w:r>
    </w:p>
    <w:p w14:paraId="547C0291" w14:textId="77777777" w:rsidR="008A6599" w:rsidRPr="00C1630A" w:rsidRDefault="008A6599" w:rsidP="006A542F">
      <w:pPr>
        <w:spacing w:after="0"/>
        <w:jc w:val="both"/>
        <w:rPr>
          <w:rFonts w:ascii="Arial" w:hAnsi="Arial" w:cs="Arial"/>
          <w:sz w:val="24"/>
          <w:szCs w:val="24"/>
          <w:lang w:val="fr-FR"/>
        </w:rPr>
      </w:pPr>
    </w:p>
    <w:p w14:paraId="347B5BA1" w14:textId="3FCB1A55" w:rsidR="008A6599" w:rsidRPr="00C1630A" w:rsidRDefault="008A6599" w:rsidP="00FF60A7">
      <w:pPr>
        <w:pStyle w:val="Paragraphedeliste"/>
        <w:numPr>
          <w:ilvl w:val="0"/>
          <w:numId w:val="5"/>
        </w:numPr>
        <w:jc w:val="both"/>
        <w:rPr>
          <w:rFonts w:ascii="Arial" w:hAnsi="Arial" w:cs="Arial"/>
          <w:b/>
          <w:sz w:val="24"/>
          <w:szCs w:val="24"/>
          <w:u w:val="single"/>
          <w:lang w:val="fr-FR"/>
        </w:rPr>
      </w:pPr>
      <w:r w:rsidRPr="00C1630A">
        <w:rPr>
          <w:rFonts w:ascii="Arial" w:hAnsi="Arial" w:cs="Arial"/>
          <w:b/>
          <w:sz w:val="24"/>
          <w:szCs w:val="24"/>
          <w:u w:val="single"/>
          <w:lang w:val="fr-FR"/>
        </w:rPr>
        <w:t>Objectif général</w:t>
      </w:r>
      <w:r w:rsidR="00507B50" w:rsidRPr="006A542F">
        <w:rPr>
          <w:rFonts w:ascii="Arial" w:hAnsi="Arial" w:cs="Arial"/>
          <w:b/>
          <w:sz w:val="24"/>
          <w:szCs w:val="24"/>
          <w:lang w:val="fr-FR"/>
        </w:rPr>
        <w:t> </w:t>
      </w:r>
    </w:p>
    <w:p w14:paraId="05FEFC57" w14:textId="5317A97A" w:rsidR="004723F3" w:rsidRDefault="00697A13" w:rsidP="001F631F">
      <w:pPr>
        <w:spacing w:line="276" w:lineRule="auto"/>
        <w:jc w:val="both"/>
        <w:rPr>
          <w:rFonts w:ascii="Arial" w:hAnsi="Arial" w:cs="Arial"/>
          <w:sz w:val="24"/>
          <w:szCs w:val="24"/>
          <w:lang w:val="fr-FR"/>
        </w:rPr>
      </w:pPr>
      <w:r w:rsidRPr="00C1630A">
        <w:rPr>
          <w:rFonts w:ascii="Arial" w:hAnsi="Arial" w:cs="Arial"/>
          <w:sz w:val="24"/>
          <w:szCs w:val="24"/>
          <w:lang w:val="fr-FR"/>
        </w:rPr>
        <w:t>L’objec</w:t>
      </w:r>
      <w:r w:rsidR="004723F3" w:rsidRPr="00C1630A">
        <w:rPr>
          <w:rFonts w:ascii="Arial" w:hAnsi="Arial" w:cs="Arial"/>
          <w:sz w:val="24"/>
          <w:szCs w:val="24"/>
          <w:lang w:val="fr-FR"/>
        </w:rPr>
        <w:t xml:space="preserve">tif général est de contribuer </w:t>
      </w:r>
      <w:r w:rsidR="00F562F9">
        <w:rPr>
          <w:rFonts w:ascii="Arial" w:hAnsi="Arial" w:cs="Arial"/>
          <w:sz w:val="24"/>
          <w:szCs w:val="24"/>
          <w:lang w:val="fr-FR"/>
        </w:rPr>
        <w:t xml:space="preserve">à l’amélioration de l’offre, de l’accès et de la qualité </w:t>
      </w:r>
      <w:r w:rsidR="00D94E03">
        <w:rPr>
          <w:rFonts w:ascii="Arial" w:hAnsi="Arial" w:cs="Arial"/>
          <w:sz w:val="24"/>
          <w:szCs w:val="24"/>
          <w:lang w:val="fr-FR"/>
        </w:rPr>
        <w:t>de l’éducation dans l</w:t>
      </w:r>
      <w:r w:rsidR="00F562F9">
        <w:rPr>
          <w:rFonts w:ascii="Arial" w:hAnsi="Arial" w:cs="Arial"/>
          <w:sz w:val="24"/>
          <w:szCs w:val="24"/>
          <w:lang w:val="fr-FR"/>
        </w:rPr>
        <w:t>es écoles primaires d’Aghor et de Mberra II</w:t>
      </w:r>
      <w:r w:rsidR="004723F3" w:rsidRPr="00C1630A">
        <w:rPr>
          <w:rFonts w:ascii="Arial" w:hAnsi="Arial" w:cs="Arial"/>
          <w:sz w:val="24"/>
          <w:szCs w:val="24"/>
          <w:lang w:val="fr-FR"/>
        </w:rPr>
        <w:t>.</w:t>
      </w:r>
    </w:p>
    <w:p w14:paraId="031F09DA" w14:textId="77777777" w:rsidR="006A542F" w:rsidRPr="00C1630A" w:rsidRDefault="006A542F" w:rsidP="006A542F">
      <w:pPr>
        <w:spacing w:after="0" w:line="360" w:lineRule="auto"/>
        <w:jc w:val="both"/>
        <w:rPr>
          <w:rFonts w:ascii="Arial" w:hAnsi="Arial" w:cs="Arial"/>
          <w:sz w:val="24"/>
          <w:szCs w:val="24"/>
          <w:lang w:val="fr-FR"/>
        </w:rPr>
      </w:pPr>
    </w:p>
    <w:p w14:paraId="09BF556F" w14:textId="6DBE057F" w:rsidR="008170C8" w:rsidRPr="00C1630A" w:rsidRDefault="00FF60A7" w:rsidP="008170C8">
      <w:pPr>
        <w:pStyle w:val="Paragraphedeliste"/>
        <w:numPr>
          <w:ilvl w:val="0"/>
          <w:numId w:val="5"/>
        </w:numPr>
        <w:jc w:val="both"/>
        <w:rPr>
          <w:rFonts w:ascii="Arial" w:hAnsi="Arial" w:cs="Arial"/>
          <w:b/>
          <w:sz w:val="24"/>
          <w:szCs w:val="24"/>
          <w:u w:val="single"/>
          <w:lang w:val="fr-FR"/>
        </w:rPr>
      </w:pPr>
      <w:r w:rsidRPr="00C1630A">
        <w:rPr>
          <w:rFonts w:ascii="Arial" w:hAnsi="Arial" w:cs="Arial"/>
          <w:b/>
          <w:sz w:val="24"/>
          <w:szCs w:val="24"/>
          <w:u w:val="single"/>
          <w:lang w:val="fr-FR"/>
        </w:rPr>
        <w:t>Objectifs spécifiques</w:t>
      </w:r>
      <w:r w:rsidR="008170C8" w:rsidRPr="006A542F">
        <w:rPr>
          <w:rFonts w:ascii="Arial" w:hAnsi="Arial" w:cs="Arial"/>
          <w:b/>
          <w:sz w:val="24"/>
          <w:szCs w:val="24"/>
          <w:lang w:val="fr-FR"/>
        </w:rPr>
        <w:t> </w:t>
      </w:r>
    </w:p>
    <w:p w14:paraId="0ABD471C" w14:textId="7F08C0CB" w:rsidR="008170C8" w:rsidRPr="00C1630A" w:rsidRDefault="00507160" w:rsidP="006A542F">
      <w:pPr>
        <w:spacing w:line="360" w:lineRule="auto"/>
        <w:jc w:val="both"/>
        <w:rPr>
          <w:rFonts w:ascii="Arial" w:hAnsi="Arial" w:cs="Arial"/>
          <w:sz w:val="24"/>
          <w:szCs w:val="24"/>
          <w:lang w:val="fr-FR"/>
        </w:rPr>
      </w:pPr>
      <w:r>
        <w:rPr>
          <w:rFonts w:ascii="Arial" w:hAnsi="Arial" w:cs="Arial"/>
          <w:sz w:val="24"/>
          <w:szCs w:val="24"/>
          <w:lang w:val="fr-FR"/>
        </w:rPr>
        <w:t>Cette publication vise spécifiquement à</w:t>
      </w:r>
      <w:r w:rsidR="004723F3" w:rsidRPr="00C1630A">
        <w:rPr>
          <w:rFonts w:ascii="Arial" w:hAnsi="Arial" w:cs="Arial"/>
          <w:sz w:val="24"/>
          <w:szCs w:val="24"/>
          <w:lang w:val="fr-FR"/>
        </w:rPr>
        <w:t> :</w:t>
      </w:r>
    </w:p>
    <w:p w14:paraId="2D2D4C81" w14:textId="57405556" w:rsidR="00D94E03" w:rsidRPr="00D94E03" w:rsidRDefault="00F562F9" w:rsidP="001F631F">
      <w:pPr>
        <w:pStyle w:val="Paragraphedeliste"/>
        <w:numPr>
          <w:ilvl w:val="0"/>
          <w:numId w:val="16"/>
        </w:numPr>
        <w:spacing w:line="276" w:lineRule="auto"/>
        <w:jc w:val="both"/>
        <w:rPr>
          <w:rFonts w:ascii="Arial" w:hAnsi="Arial" w:cs="Arial"/>
          <w:sz w:val="24"/>
          <w:szCs w:val="24"/>
          <w:lang w:val="fr-FR"/>
        </w:rPr>
      </w:pPr>
      <w:r w:rsidRPr="00C1630A">
        <w:rPr>
          <w:rFonts w:ascii="Arial" w:hAnsi="Arial" w:cs="Arial"/>
          <w:sz w:val="24"/>
          <w:szCs w:val="24"/>
          <w:lang w:val="fr-FR"/>
        </w:rPr>
        <w:t>A</w:t>
      </w:r>
      <w:r>
        <w:rPr>
          <w:rFonts w:ascii="Arial" w:hAnsi="Arial" w:cs="Arial"/>
          <w:sz w:val="24"/>
          <w:szCs w:val="24"/>
          <w:lang w:val="fr-FR"/>
        </w:rPr>
        <w:t xml:space="preserve">ssurer l’acquisition de </w:t>
      </w:r>
      <w:r w:rsidR="00BE0A82">
        <w:rPr>
          <w:rFonts w:ascii="Arial" w:hAnsi="Arial" w:cs="Arial"/>
          <w:sz w:val="24"/>
          <w:szCs w:val="24"/>
          <w:lang w:val="fr-FR"/>
        </w:rPr>
        <w:t xml:space="preserve">1 </w:t>
      </w:r>
      <w:r w:rsidR="0033723D">
        <w:rPr>
          <w:rFonts w:ascii="Arial" w:hAnsi="Arial" w:cs="Arial"/>
          <w:sz w:val="24"/>
          <w:szCs w:val="24"/>
          <w:lang w:val="fr-FR"/>
        </w:rPr>
        <w:t>7</w:t>
      </w:r>
      <w:r w:rsidR="00BE0A82">
        <w:rPr>
          <w:rFonts w:ascii="Arial" w:hAnsi="Arial" w:cs="Arial"/>
          <w:sz w:val="24"/>
          <w:szCs w:val="24"/>
          <w:lang w:val="fr-FR"/>
        </w:rPr>
        <w:t>90</w:t>
      </w:r>
      <w:r>
        <w:rPr>
          <w:rFonts w:ascii="Arial" w:hAnsi="Arial" w:cs="Arial"/>
          <w:sz w:val="24"/>
          <w:szCs w:val="24"/>
          <w:lang w:val="fr-FR"/>
        </w:rPr>
        <w:t xml:space="preserve"> manuels scolaires </w:t>
      </w:r>
      <w:r w:rsidR="00507160">
        <w:rPr>
          <w:rFonts w:ascii="Arial" w:hAnsi="Arial" w:cs="Arial"/>
          <w:sz w:val="24"/>
          <w:szCs w:val="24"/>
          <w:lang w:val="fr-FR"/>
        </w:rPr>
        <w:t xml:space="preserve">en arabe et en français </w:t>
      </w:r>
      <w:r w:rsidR="00A1201F">
        <w:rPr>
          <w:rFonts w:ascii="Arial" w:hAnsi="Arial" w:cs="Arial"/>
          <w:sz w:val="24"/>
          <w:szCs w:val="24"/>
          <w:lang w:val="fr-FR"/>
        </w:rPr>
        <w:t xml:space="preserve">pour les élèves bénéficiaires des cours de soutien et les enfants vulnérables des écoles primaires de Mberra II et </w:t>
      </w:r>
      <w:r w:rsidR="006410C6">
        <w:rPr>
          <w:rFonts w:ascii="Arial" w:hAnsi="Arial" w:cs="Arial"/>
          <w:sz w:val="24"/>
          <w:szCs w:val="24"/>
          <w:lang w:val="fr-FR"/>
        </w:rPr>
        <w:t>d’Aghor</w:t>
      </w:r>
      <w:r w:rsidR="00341AD6">
        <w:rPr>
          <w:rFonts w:ascii="Arial" w:hAnsi="Arial" w:cs="Arial"/>
          <w:sz w:val="24"/>
          <w:szCs w:val="24"/>
          <w:lang w:val="fr-FR"/>
        </w:rPr>
        <w:t>.</w:t>
      </w:r>
    </w:p>
    <w:p w14:paraId="00613375" w14:textId="77777777" w:rsidR="00891D82" w:rsidRPr="00C1630A" w:rsidRDefault="00891D82" w:rsidP="00891D82">
      <w:pPr>
        <w:pStyle w:val="Paragraphedeliste"/>
        <w:jc w:val="both"/>
        <w:rPr>
          <w:rFonts w:ascii="Arial" w:hAnsi="Arial" w:cs="Arial"/>
          <w:sz w:val="24"/>
          <w:szCs w:val="24"/>
          <w:lang w:val="fr-FR"/>
        </w:rPr>
      </w:pPr>
    </w:p>
    <w:p w14:paraId="6304F5BD" w14:textId="46FC7883" w:rsidR="007B2868" w:rsidRPr="00C1630A" w:rsidRDefault="003A4DBB" w:rsidP="004048B3">
      <w:pPr>
        <w:pStyle w:val="Paragraphedeliste"/>
        <w:numPr>
          <w:ilvl w:val="0"/>
          <w:numId w:val="5"/>
        </w:numPr>
        <w:jc w:val="both"/>
        <w:rPr>
          <w:rFonts w:ascii="Arial" w:hAnsi="Arial" w:cs="Arial"/>
          <w:b/>
          <w:sz w:val="24"/>
          <w:szCs w:val="24"/>
          <w:u w:val="single"/>
          <w:lang w:val="fr-FR"/>
        </w:rPr>
      </w:pPr>
      <w:r w:rsidRPr="00C1630A">
        <w:rPr>
          <w:rFonts w:ascii="Arial" w:hAnsi="Arial" w:cs="Arial"/>
          <w:b/>
          <w:sz w:val="24"/>
          <w:szCs w:val="24"/>
          <w:u w:val="single"/>
          <w:lang w:val="fr-FR"/>
        </w:rPr>
        <w:t>Résultats attendus</w:t>
      </w:r>
      <w:r w:rsidR="00507B50" w:rsidRPr="006A542F">
        <w:rPr>
          <w:rFonts w:ascii="Arial" w:hAnsi="Arial" w:cs="Arial"/>
          <w:b/>
          <w:sz w:val="24"/>
          <w:szCs w:val="24"/>
          <w:lang w:val="fr-FR"/>
        </w:rPr>
        <w:t> </w:t>
      </w:r>
    </w:p>
    <w:p w14:paraId="0FEDDC89" w14:textId="39D3A4D9" w:rsidR="00905674" w:rsidRPr="00C1630A" w:rsidRDefault="00507160" w:rsidP="00905674">
      <w:pPr>
        <w:jc w:val="both"/>
        <w:rPr>
          <w:rFonts w:ascii="Arial" w:hAnsi="Arial" w:cs="Arial"/>
          <w:sz w:val="24"/>
          <w:szCs w:val="24"/>
          <w:lang w:val="fr-FR"/>
        </w:rPr>
      </w:pPr>
      <w:r>
        <w:rPr>
          <w:rFonts w:ascii="Arial" w:hAnsi="Arial" w:cs="Arial"/>
          <w:sz w:val="24"/>
          <w:szCs w:val="24"/>
          <w:lang w:val="fr-FR"/>
        </w:rPr>
        <w:t xml:space="preserve">A l’issue de cette </w:t>
      </w:r>
      <w:r w:rsidR="00425B57">
        <w:rPr>
          <w:rFonts w:ascii="Arial" w:hAnsi="Arial" w:cs="Arial"/>
          <w:sz w:val="24"/>
          <w:szCs w:val="24"/>
          <w:lang w:val="fr-FR"/>
        </w:rPr>
        <w:t>publication</w:t>
      </w:r>
      <w:r w:rsidR="00905674" w:rsidRPr="00C1630A">
        <w:rPr>
          <w:rFonts w:ascii="Arial" w:hAnsi="Arial" w:cs="Arial"/>
          <w:sz w:val="24"/>
          <w:szCs w:val="24"/>
          <w:lang w:val="fr-FR"/>
        </w:rPr>
        <w:t> :</w:t>
      </w:r>
    </w:p>
    <w:p w14:paraId="21EB4C09" w14:textId="31FD4ED1" w:rsidR="00B9406F" w:rsidRDefault="00BE0A82" w:rsidP="001F631F">
      <w:pPr>
        <w:pStyle w:val="Paragraphedeliste"/>
        <w:numPr>
          <w:ilvl w:val="0"/>
          <w:numId w:val="15"/>
        </w:numPr>
        <w:spacing w:line="276" w:lineRule="auto"/>
        <w:jc w:val="both"/>
        <w:rPr>
          <w:rFonts w:ascii="Arial" w:hAnsi="Arial" w:cs="Arial"/>
          <w:sz w:val="24"/>
          <w:szCs w:val="24"/>
          <w:lang w:val="fr-FR"/>
        </w:rPr>
      </w:pPr>
      <w:r>
        <w:rPr>
          <w:rFonts w:ascii="Arial" w:hAnsi="Arial" w:cs="Arial"/>
          <w:sz w:val="24"/>
          <w:szCs w:val="24"/>
          <w:lang w:val="fr-FR"/>
        </w:rPr>
        <w:t xml:space="preserve">1 </w:t>
      </w:r>
      <w:r w:rsidR="0033723D">
        <w:rPr>
          <w:rFonts w:ascii="Arial" w:hAnsi="Arial" w:cs="Arial"/>
          <w:sz w:val="24"/>
          <w:szCs w:val="24"/>
          <w:lang w:val="fr-FR"/>
        </w:rPr>
        <w:t>7</w:t>
      </w:r>
      <w:r>
        <w:rPr>
          <w:rFonts w:ascii="Arial" w:hAnsi="Arial" w:cs="Arial"/>
          <w:sz w:val="24"/>
          <w:szCs w:val="24"/>
          <w:lang w:val="fr-FR"/>
        </w:rPr>
        <w:t>90</w:t>
      </w:r>
      <w:r w:rsidR="00B9406F">
        <w:rPr>
          <w:rFonts w:ascii="Arial" w:hAnsi="Arial" w:cs="Arial"/>
          <w:sz w:val="24"/>
          <w:szCs w:val="24"/>
          <w:lang w:val="fr-FR"/>
        </w:rPr>
        <w:t xml:space="preserve"> manuels scolaires</w:t>
      </w:r>
      <w:r w:rsidR="00507160">
        <w:rPr>
          <w:rFonts w:ascii="Arial" w:hAnsi="Arial" w:cs="Arial"/>
          <w:sz w:val="24"/>
          <w:szCs w:val="24"/>
          <w:lang w:val="fr-FR"/>
        </w:rPr>
        <w:t xml:space="preserve"> en arabe et en français</w:t>
      </w:r>
      <w:r w:rsidR="00B9406F">
        <w:rPr>
          <w:rFonts w:ascii="Arial" w:hAnsi="Arial" w:cs="Arial"/>
          <w:sz w:val="24"/>
          <w:szCs w:val="24"/>
          <w:lang w:val="fr-FR"/>
        </w:rPr>
        <w:t xml:space="preserve"> sont acquis pour les élèves bénéficiaires des cours de soutien et les enfants vulnérables des écoles primaires de Mberra II et d’Aghor</w:t>
      </w:r>
      <w:r w:rsidR="00341AD6">
        <w:rPr>
          <w:rFonts w:ascii="Arial" w:hAnsi="Arial" w:cs="Arial"/>
          <w:sz w:val="24"/>
          <w:szCs w:val="24"/>
          <w:lang w:val="fr-FR"/>
        </w:rPr>
        <w:t>.</w:t>
      </w:r>
    </w:p>
    <w:p w14:paraId="7633E63F" w14:textId="77777777" w:rsidR="006A542F" w:rsidRPr="006A542F" w:rsidRDefault="006A542F" w:rsidP="001F631F">
      <w:pPr>
        <w:pStyle w:val="Paragraphedeliste"/>
        <w:spacing w:line="276" w:lineRule="auto"/>
        <w:jc w:val="both"/>
        <w:rPr>
          <w:rFonts w:ascii="Arial" w:hAnsi="Arial" w:cs="Arial"/>
          <w:sz w:val="24"/>
          <w:szCs w:val="24"/>
          <w:lang w:val="fr-FR"/>
        </w:rPr>
      </w:pPr>
    </w:p>
    <w:p w14:paraId="559687A8" w14:textId="77777777" w:rsidR="00CD2F4D" w:rsidRPr="00C1630A" w:rsidRDefault="00BB04D3" w:rsidP="00531C6C">
      <w:pPr>
        <w:pStyle w:val="Paragraphedeliste"/>
        <w:numPr>
          <w:ilvl w:val="0"/>
          <w:numId w:val="5"/>
        </w:numPr>
        <w:jc w:val="both"/>
        <w:rPr>
          <w:rFonts w:ascii="Arial" w:hAnsi="Arial" w:cs="Arial"/>
          <w:b/>
          <w:sz w:val="24"/>
          <w:szCs w:val="24"/>
          <w:u w:val="single"/>
          <w:lang w:val="fr-FR"/>
        </w:rPr>
      </w:pPr>
      <w:r w:rsidRPr="00C1630A">
        <w:rPr>
          <w:rFonts w:ascii="Arial" w:hAnsi="Arial" w:cs="Arial"/>
          <w:b/>
          <w:sz w:val="24"/>
          <w:szCs w:val="24"/>
          <w:u w:val="single"/>
          <w:lang w:val="fr-FR"/>
        </w:rPr>
        <w:t xml:space="preserve">Aspects pratiques et chronogramme de l’activité </w:t>
      </w:r>
    </w:p>
    <w:p w14:paraId="5E0CADAB" w14:textId="3231B4A4" w:rsidR="00811185" w:rsidRPr="00811185" w:rsidRDefault="00811185" w:rsidP="00ED6F2C">
      <w:pPr>
        <w:spacing w:line="276" w:lineRule="auto"/>
        <w:jc w:val="both"/>
        <w:rPr>
          <w:rFonts w:ascii="Arial" w:hAnsi="Arial" w:cs="Arial"/>
          <w:sz w:val="24"/>
          <w:lang w:val="fr-FR"/>
        </w:rPr>
      </w:pPr>
      <w:r w:rsidRPr="00811185">
        <w:rPr>
          <w:rFonts w:ascii="Arial" w:hAnsi="Arial" w:cs="Arial"/>
          <w:sz w:val="24"/>
          <w:lang w:val="fr-FR"/>
        </w:rPr>
        <w:t xml:space="preserve">Conformément aux résultats à atteindre, il sera lancé un avis à manifestation d’intérêt pour l’acquisition des </w:t>
      </w:r>
      <w:r>
        <w:rPr>
          <w:rFonts w:ascii="Arial" w:hAnsi="Arial" w:cs="Arial"/>
          <w:sz w:val="24"/>
          <w:lang w:val="fr-FR"/>
        </w:rPr>
        <w:t>manuels</w:t>
      </w:r>
      <w:r w:rsidRPr="00811185">
        <w:rPr>
          <w:rFonts w:ascii="Arial" w:hAnsi="Arial" w:cs="Arial"/>
          <w:sz w:val="24"/>
          <w:lang w:val="fr-FR"/>
        </w:rPr>
        <w:t xml:space="preserve"> scolaires</w:t>
      </w:r>
      <w:r w:rsidR="00BE419B">
        <w:rPr>
          <w:rFonts w:ascii="Arial" w:hAnsi="Arial" w:cs="Arial"/>
          <w:sz w:val="24"/>
          <w:lang w:val="fr-FR"/>
        </w:rPr>
        <w:t xml:space="preserve"> du curriculum Mauritanien</w:t>
      </w:r>
      <w:r w:rsidRPr="00811185">
        <w:rPr>
          <w:rFonts w:ascii="Arial" w:hAnsi="Arial" w:cs="Arial"/>
          <w:sz w:val="24"/>
          <w:lang w:val="fr-FR"/>
        </w:rPr>
        <w:t xml:space="preserve"> pour les élèves des écoles primaires des localités d’Aghor et de Mberra II dans la Moughataa de Bassikounou dont les spécifications seront indiquées dans un tableau de cotation. Les </w:t>
      </w:r>
      <w:r w:rsidR="00BE419B">
        <w:rPr>
          <w:rFonts w:ascii="Arial" w:hAnsi="Arial" w:cs="Arial"/>
          <w:sz w:val="24"/>
          <w:lang w:val="fr-FR"/>
        </w:rPr>
        <w:t>manuels</w:t>
      </w:r>
      <w:r w:rsidRPr="00811185">
        <w:rPr>
          <w:rFonts w:ascii="Arial" w:hAnsi="Arial" w:cs="Arial"/>
          <w:sz w:val="24"/>
          <w:lang w:val="fr-FR"/>
        </w:rPr>
        <w:t xml:space="preserve"> scolaires seront livrés à la base de Save the Children Espagne à Bassikounou sis à l’adresse BT</w:t>
      </w:r>
      <w:r>
        <w:rPr>
          <w:rFonts w:ascii="Arial" w:hAnsi="Arial" w:cs="Arial"/>
          <w:sz w:val="24"/>
          <w:lang w:val="fr-FR"/>
        </w:rPr>
        <w:t>-71 BIS, dans un délai de 15</w:t>
      </w:r>
      <w:r w:rsidRPr="00811185">
        <w:rPr>
          <w:rFonts w:ascii="Arial" w:hAnsi="Arial" w:cs="Arial"/>
          <w:sz w:val="24"/>
          <w:lang w:val="fr-FR"/>
        </w:rPr>
        <w:t xml:space="preserve"> jours.</w:t>
      </w:r>
    </w:p>
    <w:p w14:paraId="276F4F97" w14:textId="5BD9984A" w:rsidR="00811185" w:rsidRPr="00811185" w:rsidRDefault="00811185" w:rsidP="00ED6F2C">
      <w:pPr>
        <w:spacing w:line="276" w:lineRule="auto"/>
        <w:jc w:val="both"/>
        <w:rPr>
          <w:rFonts w:cstheme="minorHAnsi"/>
          <w:sz w:val="24"/>
          <w:lang w:val="fr-FR"/>
        </w:rPr>
      </w:pPr>
      <w:r w:rsidRPr="00811185">
        <w:rPr>
          <w:rFonts w:ascii="Arial" w:hAnsi="Arial" w:cs="Arial"/>
          <w:sz w:val="24"/>
          <w:lang w:val="fr-FR"/>
        </w:rPr>
        <w:t>Le soumissionnaire retenu se verra attribuer un bon de commande qui engagera Save the Children Espagne en Mauritanie à a</w:t>
      </w:r>
      <w:r w:rsidR="00BE419B">
        <w:rPr>
          <w:rFonts w:ascii="Arial" w:hAnsi="Arial" w:cs="Arial"/>
          <w:sz w:val="24"/>
          <w:lang w:val="fr-FR"/>
        </w:rPr>
        <w:t xml:space="preserve">cheter la quantité spécifiée des manuels scolaires </w:t>
      </w:r>
      <w:r w:rsidRPr="00811185">
        <w:rPr>
          <w:rFonts w:ascii="Arial" w:hAnsi="Arial" w:cs="Arial"/>
          <w:sz w:val="24"/>
          <w:lang w:val="fr-FR"/>
        </w:rPr>
        <w:lastRenderedPageBreak/>
        <w:t>aux tarifs convenus et présentera des échantillons de chaque article.  Les offres devront êtr</w:t>
      </w:r>
      <w:r>
        <w:rPr>
          <w:rFonts w:ascii="Arial" w:hAnsi="Arial" w:cs="Arial"/>
          <w:sz w:val="24"/>
          <w:lang w:val="fr-FR"/>
        </w:rPr>
        <w:t>e valides pour une période de 15</w:t>
      </w:r>
      <w:r w:rsidRPr="00811185">
        <w:rPr>
          <w:rFonts w:ascii="Arial" w:hAnsi="Arial" w:cs="Arial"/>
          <w:sz w:val="24"/>
          <w:lang w:val="fr-FR"/>
        </w:rPr>
        <w:t xml:space="preserve"> jours à compter de la date limite de dépôt de l’offre. </w:t>
      </w:r>
    </w:p>
    <w:p w14:paraId="725E302F" w14:textId="1CB6C530" w:rsidR="005F3AF3" w:rsidRPr="005F3AF3" w:rsidRDefault="005F3AF3" w:rsidP="006A542F">
      <w:pPr>
        <w:spacing w:line="360" w:lineRule="auto"/>
        <w:jc w:val="both"/>
        <w:rPr>
          <w:rFonts w:ascii="Arial" w:hAnsi="Arial" w:cs="Arial"/>
          <w:sz w:val="24"/>
          <w:szCs w:val="24"/>
          <w:lang w:val="fr-FR"/>
        </w:rPr>
      </w:pPr>
      <w:r w:rsidRPr="005F3AF3">
        <w:rPr>
          <w:rFonts w:ascii="Arial" w:hAnsi="Arial" w:cs="Arial"/>
          <w:sz w:val="24"/>
          <w:szCs w:val="24"/>
          <w:lang w:val="fr-FR"/>
        </w:rPr>
        <w:t xml:space="preserve">Pour parvenir à nos objectifs, voici </w:t>
      </w:r>
      <w:r>
        <w:rPr>
          <w:rFonts w:ascii="Arial" w:hAnsi="Arial" w:cs="Arial"/>
          <w:sz w:val="24"/>
          <w:szCs w:val="24"/>
          <w:lang w:val="fr-FR"/>
        </w:rPr>
        <w:t xml:space="preserve">le chronogramme prévisionnel : </w:t>
      </w:r>
    </w:p>
    <w:tbl>
      <w:tblPr>
        <w:tblStyle w:val="Grilledutableau"/>
        <w:tblW w:w="9646" w:type="dxa"/>
        <w:jc w:val="center"/>
        <w:tblLook w:val="04A0" w:firstRow="1" w:lastRow="0" w:firstColumn="1" w:lastColumn="0" w:noHBand="0" w:noVBand="1"/>
      </w:tblPr>
      <w:tblGrid>
        <w:gridCol w:w="5240"/>
        <w:gridCol w:w="4406"/>
      </w:tblGrid>
      <w:tr w:rsidR="00BE419B" w14:paraId="5A5C7107" w14:textId="343EF4EB" w:rsidTr="00BE419B">
        <w:trPr>
          <w:jc w:val="center"/>
        </w:trPr>
        <w:tc>
          <w:tcPr>
            <w:tcW w:w="5240" w:type="dxa"/>
          </w:tcPr>
          <w:p w14:paraId="66317760" w14:textId="12D214A9" w:rsidR="00BE419B" w:rsidRPr="006410C6" w:rsidRDefault="00BE419B" w:rsidP="006410C6">
            <w:pPr>
              <w:jc w:val="center"/>
              <w:rPr>
                <w:rFonts w:ascii="Arial" w:hAnsi="Arial" w:cs="Arial"/>
                <w:b/>
                <w:sz w:val="24"/>
                <w:szCs w:val="24"/>
              </w:rPr>
            </w:pPr>
            <w:r w:rsidRPr="006410C6">
              <w:rPr>
                <w:rFonts w:ascii="Arial" w:hAnsi="Arial" w:cs="Arial"/>
                <w:b/>
                <w:sz w:val="24"/>
                <w:szCs w:val="24"/>
              </w:rPr>
              <w:t>Description</w:t>
            </w:r>
          </w:p>
        </w:tc>
        <w:tc>
          <w:tcPr>
            <w:tcW w:w="4406" w:type="dxa"/>
          </w:tcPr>
          <w:p w14:paraId="12BD78C4" w14:textId="5674FE4B" w:rsidR="00BE419B" w:rsidRPr="006410C6" w:rsidRDefault="00BE419B" w:rsidP="006410C6">
            <w:pPr>
              <w:jc w:val="center"/>
              <w:rPr>
                <w:rFonts w:ascii="Arial" w:hAnsi="Arial" w:cs="Arial"/>
                <w:b/>
                <w:sz w:val="24"/>
                <w:szCs w:val="24"/>
              </w:rPr>
            </w:pPr>
            <w:r w:rsidRPr="006410C6">
              <w:rPr>
                <w:rFonts w:ascii="Arial" w:hAnsi="Arial" w:cs="Arial"/>
                <w:b/>
                <w:sz w:val="24"/>
                <w:szCs w:val="24"/>
              </w:rPr>
              <w:t>Date</w:t>
            </w:r>
          </w:p>
        </w:tc>
      </w:tr>
      <w:tr w:rsidR="00BE419B" w:rsidRPr="00D94E03" w14:paraId="32CDEB48" w14:textId="297A6C1A" w:rsidTr="00BE419B">
        <w:trPr>
          <w:jc w:val="center"/>
        </w:trPr>
        <w:tc>
          <w:tcPr>
            <w:tcW w:w="5240" w:type="dxa"/>
          </w:tcPr>
          <w:p w14:paraId="2768ED04" w14:textId="0ABA15A7" w:rsidR="00BE419B" w:rsidRDefault="00697EFE" w:rsidP="005F3AF3">
            <w:pPr>
              <w:jc w:val="both"/>
              <w:rPr>
                <w:rFonts w:ascii="Arial" w:hAnsi="Arial" w:cs="Arial"/>
                <w:sz w:val="24"/>
                <w:szCs w:val="24"/>
              </w:rPr>
            </w:pPr>
            <w:r>
              <w:rPr>
                <w:rFonts w:ascii="Arial" w:hAnsi="Arial" w:cs="Arial"/>
                <w:sz w:val="24"/>
                <w:szCs w:val="24"/>
              </w:rPr>
              <w:t>Re-</w:t>
            </w:r>
            <w:r w:rsidR="00BE419B">
              <w:rPr>
                <w:rFonts w:ascii="Arial" w:hAnsi="Arial" w:cs="Arial"/>
                <w:sz w:val="24"/>
                <w:szCs w:val="24"/>
              </w:rPr>
              <w:t xml:space="preserve">Publication de l’appel d’offres </w:t>
            </w:r>
          </w:p>
        </w:tc>
        <w:tc>
          <w:tcPr>
            <w:tcW w:w="4406" w:type="dxa"/>
          </w:tcPr>
          <w:p w14:paraId="7F597343" w14:textId="0B460D98" w:rsidR="00BE419B" w:rsidRDefault="00697EFE" w:rsidP="00697EFE">
            <w:pPr>
              <w:jc w:val="both"/>
              <w:rPr>
                <w:rFonts w:ascii="Arial" w:hAnsi="Arial" w:cs="Arial"/>
                <w:sz w:val="24"/>
                <w:szCs w:val="24"/>
              </w:rPr>
            </w:pPr>
            <w:r>
              <w:rPr>
                <w:rFonts w:ascii="Arial" w:hAnsi="Arial" w:cs="Arial"/>
                <w:sz w:val="24"/>
                <w:szCs w:val="24"/>
              </w:rPr>
              <w:t>Jeu</w:t>
            </w:r>
            <w:r w:rsidR="00BE419B">
              <w:rPr>
                <w:rFonts w:ascii="Arial" w:hAnsi="Arial" w:cs="Arial"/>
                <w:sz w:val="24"/>
                <w:szCs w:val="24"/>
              </w:rPr>
              <w:t xml:space="preserve">di </w:t>
            </w:r>
            <w:r w:rsidR="00BE0A82">
              <w:rPr>
                <w:rFonts w:ascii="Arial" w:hAnsi="Arial" w:cs="Arial"/>
                <w:sz w:val="24"/>
                <w:szCs w:val="24"/>
              </w:rPr>
              <w:t>0</w:t>
            </w:r>
            <w:r>
              <w:rPr>
                <w:rFonts w:ascii="Arial" w:hAnsi="Arial" w:cs="Arial"/>
                <w:sz w:val="24"/>
                <w:szCs w:val="24"/>
              </w:rPr>
              <w:t>5</w:t>
            </w:r>
            <w:r w:rsidR="00BE419B">
              <w:rPr>
                <w:rFonts w:ascii="Arial" w:hAnsi="Arial" w:cs="Arial"/>
                <w:sz w:val="24"/>
                <w:szCs w:val="24"/>
              </w:rPr>
              <w:t xml:space="preserve"> </w:t>
            </w:r>
            <w:r w:rsidR="00BE0A82">
              <w:rPr>
                <w:rFonts w:ascii="Arial" w:hAnsi="Arial" w:cs="Arial"/>
                <w:sz w:val="24"/>
                <w:szCs w:val="24"/>
              </w:rPr>
              <w:t>Octo</w:t>
            </w:r>
            <w:r w:rsidR="00BE419B">
              <w:rPr>
                <w:rFonts w:ascii="Arial" w:hAnsi="Arial" w:cs="Arial"/>
                <w:sz w:val="24"/>
                <w:szCs w:val="24"/>
              </w:rPr>
              <w:t>bre 2023</w:t>
            </w:r>
          </w:p>
        </w:tc>
      </w:tr>
      <w:tr w:rsidR="00BE419B" w:rsidRPr="00D94E03" w14:paraId="6F72F7FB" w14:textId="707692D0" w:rsidTr="00BE419B">
        <w:trPr>
          <w:jc w:val="center"/>
        </w:trPr>
        <w:tc>
          <w:tcPr>
            <w:tcW w:w="5240" w:type="dxa"/>
          </w:tcPr>
          <w:p w14:paraId="20C7ED58" w14:textId="5B46C1CA" w:rsidR="00BE419B" w:rsidRDefault="00BE419B" w:rsidP="005F3AF3">
            <w:pPr>
              <w:jc w:val="both"/>
              <w:rPr>
                <w:rFonts w:ascii="Arial" w:hAnsi="Arial" w:cs="Arial"/>
                <w:sz w:val="24"/>
                <w:szCs w:val="24"/>
              </w:rPr>
            </w:pPr>
            <w:r>
              <w:rPr>
                <w:rFonts w:ascii="Arial" w:hAnsi="Arial" w:cs="Arial"/>
                <w:sz w:val="24"/>
                <w:szCs w:val="24"/>
              </w:rPr>
              <w:t xml:space="preserve">Date limite pour la soumission des offres </w:t>
            </w:r>
          </w:p>
        </w:tc>
        <w:tc>
          <w:tcPr>
            <w:tcW w:w="4406" w:type="dxa"/>
          </w:tcPr>
          <w:p w14:paraId="30E907AF" w14:textId="25594726" w:rsidR="00BE419B" w:rsidRDefault="00697EFE" w:rsidP="00697EFE">
            <w:pPr>
              <w:jc w:val="both"/>
              <w:rPr>
                <w:rFonts w:ascii="Arial" w:hAnsi="Arial" w:cs="Arial"/>
                <w:sz w:val="24"/>
                <w:szCs w:val="24"/>
              </w:rPr>
            </w:pPr>
            <w:r>
              <w:rPr>
                <w:rFonts w:ascii="Arial" w:hAnsi="Arial" w:cs="Arial"/>
                <w:sz w:val="24"/>
                <w:szCs w:val="24"/>
              </w:rPr>
              <w:t>Mercre</w:t>
            </w:r>
            <w:r w:rsidR="00BE0A82">
              <w:rPr>
                <w:rFonts w:ascii="Arial" w:hAnsi="Arial" w:cs="Arial"/>
                <w:sz w:val="24"/>
                <w:szCs w:val="24"/>
              </w:rPr>
              <w:t xml:space="preserve">di </w:t>
            </w:r>
            <w:r>
              <w:rPr>
                <w:rFonts w:ascii="Arial" w:hAnsi="Arial" w:cs="Arial"/>
                <w:sz w:val="24"/>
                <w:szCs w:val="24"/>
              </w:rPr>
              <w:t>11</w:t>
            </w:r>
            <w:r w:rsidR="00BE419B">
              <w:rPr>
                <w:rFonts w:ascii="Arial" w:hAnsi="Arial" w:cs="Arial"/>
                <w:sz w:val="24"/>
                <w:szCs w:val="24"/>
              </w:rPr>
              <w:t xml:space="preserve"> Octobre 2023</w:t>
            </w:r>
          </w:p>
        </w:tc>
      </w:tr>
      <w:tr w:rsidR="00BE419B" w:rsidRPr="00D94E03" w14:paraId="4EA5A0A4" w14:textId="4D01B762" w:rsidTr="00BE419B">
        <w:trPr>
          <w:jc w:val="center"/>
        </w:trPr>
        <w:tc>
          <w:tcPr>
            <w:tcW w:w="5240" w:type="dxa"/>
          </w:tcPr>
          <w:p w14:paraId="28A03851" w14:textId="7260CB28" w:rsidR="00BE419B" w:rsidRDefault="00507160">
            <w:pPr>
              <w:jc w:val="both"/>
              <w:rPr>
                <w:rFonts w:ascii="Arial" w:hAnsi="Arial" w:cs="Arial"/>
                <w:sz w:val="24"/>
                <w:szCs w:val="24"/>
              </w:rPr>
            </w:pPr>
            <w:r>
              <w:rPr>
                <w:rFonts w:ascii="Arial" w:hAnsi="Arial" w:cs="Arial"/>
                <w:sz w:val="24"/>
                <w:szCs w:val="24"/>
              </w:rPr>
              <w:t>Ouverture des plis, é</w:t>
            </w:r>
            <w:r w:rsidR="00BE419B">
              <w:rPr>
                <w:rFonts w:ascii="Arial" w:hAnsi="Arial" w:cs="Arial"/>
                <w:sz w:val="24"/>
                <w:szCs w:val="24"/>
              </w:rPr>
              <w:t xml:space="preserve">valuation des offres et approbation interne  </w:t>
            </w:r>
          </w:p>
        </w:tc>
        <w:tc>
          <w:tcPr>
            <w:tcW w:w="4406" w:type="dxa"/>
          </w:tcPr>
          <w:p w14:paraId="259D5711" w14:textId="681F7F2B" w:rsidR="00BE419B" w:rsidRDefault="00697EFE" w:rsidP="00697EFE">
            <w:pPr>
              <w:jc w:val="both"/>
              <w:rPr>
                <w:rFonts w:ascii="Arial" w:hAnsi="Arial" w:cs="Arial"/>
                <w:sz w:val="24"/>
                <w:szCs w:val="24"/>
              </w:rPr>
            </w:pPr>
            <w:r>
              <w:rPr>
                <w:rFonts w:ascii="Arial" w:hAnsi="Arial" w:cs="Arial"/>
                <w:sz w:val="24"/>
                <w:szCs w:val="24"/>
              </w:rPr>
              <w:t>Jeudi</w:t>
            </w:r>
            <w:r w:rsidR="00BE419B">
              <w:rPr>
                <w:rFonts w:ascii="Arial" w:hAnsi="Arial" w:cs="Arial"/>
                <w:sz w:val="24"/>
                <w:szCs w:val="24"/>
              </w:rPr>
              <w:t xml:space="preserve"> </w:t>
            </w:r>
            <w:r>
              <w:rPr>
                <w:rFonts w:ascii="Arial" w:hAnsi="Arial" w:cs="Arial"/>
                <w:sz w:val="24"/>
                <w:szCs w:val="24"/>
              </w:rPr>
              <w:t xml:space="preserve">12 </w:t>
            </w:r>
            <w:r w:rsidR="00507160">
              <w:rPr>
                <w:rFonts w:ascii="Arial" w:hAnsi="Arial" w:cs="Arial"/>
                <w:sz w:val="24"/>
                <w:szCs w:val="24"/>
              </w:rPr>
              <w:t xml:space="preserve">et </w:t>
            </w:r>
            <w:r>
              <w:rPr>
                <w:rFonts w:ascii="Arial" w:hAnsi="Arial" w:cs="Arial"/>
                <w:sz w:val="24"/>
                <w:szCs w:val="24"/>
              </w:rPr>
              <w:t>vendr</w:t>
            </w:r>
            <w:r w:rsidR="00507160">
              <w:rPr>
                <w:rFonts w:ascii="Arial" w:hAnsi="Arial" w:cs="Arial"/>
                <w:sz w:val="24"/>
                <w:szCs w:val="24"/>
              </w:rPr>
              <w:t>edi 1</w:t>
            </w:r>
            <w:r>
              <w:rPr>
                <w:rFonts w:ascii="Arial" w:hAnsi="Arial" w:cs="Arial"/>
                <w:sz w:val="24"/>
                <w:szCs w:val="24"/>
              </w:rPr>
              <w:t>3</w:t>
            </w:r>
            <w:r w:rsidR="00507160">
              <w:rPr>
                <w:rFonts w:ascii="Arial" w:hAnsi="Arial" w:cs="Arial"/>
                <w:sz w:val="24"/>
                <w:szCs w:val="24"/>
              </w:rPr>
              <w:t xml:space="preserve"> </w:t>
            </w:r>
            <w:r w:rsidR="00BE419B">
              <w:rPr>
                <w:rFonts w:ascii="Arial" w:hAnsi="Arial" w:cs="Arial"/>
                <w:sz w:val="24"/>
                <w:szCs w:val="24"/>
              </w:rPr>
              <w:t xml:space="preserve">Octobre 2023  </w:t>
            </w:r>
          </w:p>
        </w:tc>
      </w:tr>
      <w:tr w:rsidR="00BE419B" w:rsidRPr="00D94E03" w14:paraId="4B4F46EA" w14:textId="77777777" w:rsidTr="00BE419B">
        <w:trPr>
          <w:jc w:val="center"/>
        </w:trPr>
        <w:tc>
          <w:tcPr>
            <w:tcW w:w="5240" w:type="dxa"/>
          </w:tcPr>
          <w:p w14:paraId="1494961F" w14:textId="509A035E" w:rsidR="00BE419B" w:rsidRDefault="00BE419B" w:rsidP="005F3AF3">
            <w:pPr>
              <w:jc w:val="both"/>
              <w:rPr>
                <w:rFonts w:ascii="Arial" w:hAnsi="Arial" w:cs="Arial"/>
                <w:sz w:val="24"/>
                <w:szCs w:val="24"/>
              </w:rPr>
            </w:pPr>
            <w:r>
              <w:rPr>
                <w:rFonts w:ascii="Arial" w:hAnsi="Arial" w:cs="Arial"/>
                <w:sz w:val="24"/>
                <w:szCs w:val="24"/>
              </w:rPr>
              <w:t xml:space="preserve">Contractualisation </w:t>
            </w:r>
          </w:p>
        </w:tc>
        <w:tc>
          <w:tcPr>
            <w:tcW w:w="4406" w:type="dxa"/>
          </w:tcPr>
          <w:p w14:paraId="234FE6A0" w14:textId="5C847261" w:rsidR="00BE419B" w:rsidRDefault="00697EFE" w:rsidP="005F3AF3">
            <w:pPr>
              <w:jc w:val="both"/>
              <w:rPr>
                <w:rFonts w:ascii="Arial" w:hAnsi="Arial" w:cs="Arial"/>
                <w:sz w:val="24"/>
                <w:szCs w:val="24"/>
              </w:rPr>
            </w:pPr>
            <w:r>
              <w:rPr>
                <w:rFonts w:ascii="Arial" w:hAnsi="Arial" w:cs="Arial"/>
                <w:sz w:val="24"/>
                <w:szCs w:val="24"/>
              </w:rPr>
              <w:t>Lundi</w:t>
            </w:r>
            <w:r w:rsidR="00507160">
              <w:rPr>
                <w:rFonts w:ascii="Arial" w:hAnsi="Arial" w:cs="Arial"/>
                <w:sz w:val="24"/>
                <w:szCs w:val="24"/>
              </w:rPr>
              <w:t xml:space="preserve"> </w:t>
            </w:r>
            <w:r w:rsidR="00BE419B">
              <w:rPr>
                <w:rFonts w:ascii="Arial" w:hAnsi="Arial" w:cs="Arial"/>
                <w:sz w:val="24"/>
                <w:szCs w:val="24"/>
              </w:rPr>
              <w:t>1</w:t>
            </w:r>
            <w:r>
              <w:rPr>
                <w:rFonts w:ascii="Arial" w:hAnsi="Arial" w:cs="Arial"/>
                <w:sz w:val="24"/>
                <w:szCs w:val="24"/>
              </w:rPr>
              <w:t>6</w:t>
            </w:r>
            <w:r w:rsidR="00BE419B">
              <w:rPr>
                <w:rFonts w:ascii="Arial" w:hAnsi="Arial" w:cs="Arial"/>
                <w:sz w:val="24"/>
                <w:szCs w:val="24"/>
              </w:rPr>
              <w:t xml:space="preserve"> Octobre 2023 </w:t>
            </w:r>
          </w:p>
        </w:tc>
      </w:tr>
    </w:tbl>
    <w:p w14:paraId="0BA01D8C" w14:textId="1B77DA69" w:rsidR="003B1E9E" w:rsidRDefault="003B1E9E" w:rsidP="009B5509">
      <w:pPr>
        <w:jc w:val="both"/>
        <w:rPr>
          <w:rFonts w:ascii="Arial" w:hAnsi="Arial" w:cs="Arial"/>
          <w:b/>
          <w:sz w:val="24"/>
          <w:szCs w:val="24"/>
          <w:u w:val="single"/>
          <w:lang w:val="fr-FR"/>
        </w:rPr>
      </w:pPr>
    </w:p>
    <w:p w14:paraId="6002A97C" w14:textId="152409BA" w:rsidR="00ED6F2C" w:rsidRPr="00ED6F2C" w:rsidRDefault="00ED6F2C" w:rsidP="009B5509">
      <w:pPr>
        <w:jc w:val="both"/>
        <w:rPr>
          <w:rFonts w:ascii="Arial" w:hAnsi="Arial" w:cs="Arial"/>
          <w:sz w:val="24"/>
          <w:szCs w:val="24"/>
          <w:lang w:val="fr-FR"/>
        </w:rPr>
      </w:pPr>
      <w:r w:rsidRPr="00ED6F2C">
        <w:rPr>
          <w:rFonts w:ascii="Arial" w:hAnsi="Arial" w:cs="Arial"/>
          <w:sz w:val="24"/>
          <w:szCs w:val="24"/>
          <w:lang w:val="fr-FR"/>
        </w:rPr>
        <w:t xml:space="preserve">Les </w:t>
      </w:r>
      <w:r>
        <w:rPr>
          <w:rFonts w:ascii="Arial" w:hAnsi="Arial" w:cs="Arial"/>
          <w:sz w:val="24"/>
          <w:szCs w:val="24"/>
          <w:lang w:val="fr-FR"/>
        </w:rPr>
        <w:t xml:space="preserve">dates ci-dessus sont à titre indicatif et sont susceptibles d’être modifiées.          Toutefois, Save the Children Espagne en Mauritanie s’engage à veiller à ce que tous les soumissionnaires soient informés de manière équitable et transparente de toute modification du calendrier.  </w:t>
      </w:r>
    </w:p>
    <w:p w14:paraId="7A49527E" w14:textId="69EEB33E" w:rsidR="00ED6F2C" w:rsidRDefault="00ED6F2C" w:rsidP="009B5509">
      <w:pPr>
        <w:jc w:val="both"/>
        <w:rPr>
          <w:rFonts w:ascii="Arial" w:hAnsi="Arial" w:cs="Arial"/>
          <w:b/>
          <w:sz w:val="24"/>
          <w:szCs w:val="24"/>
          <w:u w:val="single"/>
          <w:lang w:val="fr-FR"/>
        </w:rPr>
      </w:pPr>
    </w:p>
    <w:p w14:paraId="055F3AF4" w14:textId="3B717A1F" w:rsidR="00ED6F2C" w:rsidRDefault="00ED6F2C" w:rsidP="00ED6F2C">
      <w:pPr>
        <w:pStyle w:val="Paragraphedeliste"/>
        <w:numPr>
          <w:ilvl w:val="0"/>
          <w:numId w:val="5"/>
        </w:numPr>
        <w:jc w:val="both"/>
        <w:rPr>
          <w:rFonts w:ascii="Arial" w:hAnsi="Arial" w:cs="Arial"/>
          <w:b/>
          <w:sz w:val="24"/>
          <w:szCs w:val="24"/>
          <w:u w:val="single"/>
          <w:lang w:val="fr-FR"/>
        </w:rPr>
      </w:pPr>
      <w:r>
        <w:rPr>
          <w:rFonts w:ascii="Arial" w:hAnsi="Arial" w:cs="Arial"/>
          <w:b/>
          <w:sz w:val="24"/>
          <w:szCs w:val="24"/>
          <w:u w:val="single"/>
          <w:lang w:val="fr-FR"/>
        </w:rPr>
        <w:t>Présentation des offres</w:t>
      </w:r>
    </w:p>
    <w:p w14:paraId="1C67A227" w14:textId="01A1849E" w:rsidR="008C5F64" w:rsidRPr="008C5F64" w:rsidRDefault="008C5F64" w:rsidP="008C5F64">
      <w:pPr>
        <w:spacing w:line="276" w:lineRule="auto"/>
        <w:jc w:val="both"/>
        <w:rPr>
          <w:rFonts w:ascii="Arial" w:hAnsi="Arial" w:cs="Arial"/>
          <w:sz w:val="24"/>
          <w:lang w:val="fr-FR"/>
        </w:rPr>
      </w:pPr>
      <w:r w:rsidRPr="008C5F64">
        <w:rPr>
          <w:rFonts w:ascii="Arial" w:hAnsi="Arial" w:cs="Arial"/>
          <w:sz w:val="24"/>
          <w:lang w:val="fr-FR"/>
        </w:rPr>
        <w:t xml:space="preserve">Les fournisseurs intéressés par cet appel d’offres sont priés de transmettre </w:t>
      </w:r>
      <w:r w:rsidR="00507160">
        <w:rPr>
          <w:rFonts w:ascii="Arial" w:hAnsi="Arial" w:cs="Arial"/>
          <w:sz w:val="24"/>
          <w:lang w:val="fr-FR"/>
        </w:rPr>
        <w:t xml:space="preserve">outre leurs </w:t>
      </w:r>
      <w:r w:rsidR="00507160" w:rsidRPr="00425B57">
        <w:rPr>
          <w:rFonts w:ascii="Arial" w:hAnsi="Arial" w:cs="Arial"/>
          <w:b/>
          <w:sz w:val="24"/>
          <w:lang w:val="fr-FR"/>
        </w:rPr>
        <w:t>offres financières</w:t>
      </w:r>
      <w:r w:rsidR="00507160">
        <w:rPr>
          <w:rFonts w:ascii="Arial" w:hAnsi="Arial" w:cs="Arial"/>
          <w:sz w:val="24"/>
          <w:lang w:val="fr-FR"/>
        </w:rPr>
        <w:t xml:space="preserve">, </w:t>
      </w:r>
      <w:r w:rsidRPr="008C5F64">
        <w:rPr>
          <w:rFonts w:ascii="Arial" w:hAnsi="Arial" w:cs="Arial"/>
          <w:sz w:val="24"/>
          <w:lang w:val="fr-FR"/>
        </w:rPr>
        <w:t xml:space="preserve">un dossier comprenant les </w:t>
      </w:r>
      <w:r w:rsidRPr="00425B57">
        <w:rPr>
          <w:rFonts w:ascii="Arial" w:hAnsi="Arial" w:cs="Arial"/>
          <w:b/>
          <w:sz w:val="24"/>
          <w:lang w:val="fr-FR"/>
        </w:rPr>
        <w:t>attestations administratives en cours de validité</w:t>
      </w:r>
      <w:r w:rsidRPr="008C5F64">
        <w:rPr>
          <w:rFonts w:ascii="Arial" w:hAnsi="Arial" w:cs="Arial"/>
          <w:sz w:val="24"/>
          <w:lang w:val="fr-FR"/>
        </w:rPr>
        <w:t> : Copie du registre de commerce, Numéro d’Identification Fiscale</w:t>
      </w:r>
      <w:r w:rsidR="00CF5ABD">
        <w:rPr>
          <w:rFonts w:ascii="Arial" w:hAnsi="Arial" w:cs="Arial"/>
          <w:sz w:val="24"/>
          <w:lang w:val="fr-FR"/>
        </w:rPr>
        <w:t xml:space="preserve"> et Attestation de régularité.</w:t>
      </w:r>
    </w:p>
    <w:p w14:paraId="4EC47A06" w14:textId="752E66E6" w:rsidR="008C5F64" w:rsidRPr="008C5F64" w:rsidRDefault="008C5F64" w:rsidP="008C5F64">
      <w:pPr>
        <w:spacing w:line="276" w:lineRule="auto"/>
        <w:jc w:val="both"/>
        <w:rPr>
          <w:rFonts w:ascii="Arial" w:hAnsi="Arial" w:cs="Arial"/>
          <w:sz w:val="24"/>
          <w:lang w:val="fr-FR"/>
        </w:rPr>
      </w:pPr>
      <w:r w:rsidRPr="008C5F64">
        <w:rPr>
          <w:rFonts w:ascii="Arial" w:hAnsi="Arial" w:cs="Arial"/>
          <w:sz w:val="24"/>
          <w:lang w:val="fr-FR"/>
        </w:rPr>
        <w:t xml:space="preserve">Les offres seront adressées au plus tard le </w:t>
      </w:r>
      <w:r w:rsidR="00697EFE" w:rsidRPr="004A252A">
        <w:rPr>
          <w:rFonts w:ascii="Arial" w:hAnsi="Arial" w:cs="Arial"/>
          <w:b/>
          <w:bCs/>
          <w:sz w:val="24"/>
          <w:lang w:val="fr-FR"/>
        </w:rPr>
        <w:t>mercredi</w:t>
      </w:r>
      <w:r w:rsidRPr="004A252A">
        <w:rPr>
          <w:rFonts w:ascii="Arial" w:hAnsi="Arial" w:cs="Arial"/>
          <w:b/>
          <w:bCs/>
          <w:sz w:val="24"/>
          <w:lang w:val="fr-FR"/>
        </w:rPr>
        <w:t xml:space="preserve"> </w:t>
      </w:r>
      <w:r w:rsidR="00697EFE" w:rsidRPr="004A252A">
        <w:rPr>
          <w:rFonts w:ascii="Arial" w:hAnsi="Arial" w:cs="Arial"/>
          <w:b/>
          <w:bCs/>
          <w:sz w:val="24"/>
          <w:lang w:val="fr-FR"/>
        </w:rPr>
        <w:t>11</w:t>
      </w:r>
      <w:r w:rsidRPr="004A252A">
        <w:rPr>
          <w:rFonts w:ascii="Arial" w:hAnsi="Arial" w:cs="Arial"/>
          <w:b/>
          <w:bCs/>
          <w:sz w:val="24"/>
          <w:lang w:val="fr-FR"/>
        </w:rPr>
        <w:t xml:space="preserve"> Octobre 2023 à 1</w:t>
      </w:r>
      <w:r w:rsidR="00BE0A82" w:rsidRPr="004A252A">
        <w:rPr>
          <w:rFonts w:ascii="Arial" w:hAnsi="Arial" w:cs="Arial"/>
          <w:b/>
          <w:bCs/>
          <w:sz w:val="24"/>
          <w:lang w:val="fr-FR"/>
        </w:rPr>
        <w:t>7</w:t>
      </w:r>
      <w:r w:rsidRPr="004A252A">
        <w:rPr>
          <w:rFonts w:ascii="Arial" w:hAnsi="Arial" w:cs="Arial"/>
          <w:b/>
          <w:bCs/>
          <w:sz w:val="24"/>
          <w:lang w:val="fr-FR"/>
        </w:rPr>
        <w:t xml:space="preserve"> h 00</w:t>
      </w:r>
      <w:r w:rsidRPr="008C5F64">
        <w:rPr>
          <w:rFonts w:ascii="Arial" w:hAnsi="Arial" w:cs="Arial"/>
          <w:sz w:val="24"/>
          <w:lang w:val="fr-FR"/>
        </w:rPr>
        <w:t xml:space="preserve"> à l’Unité de Gestion du Programme suivant l’une des modalités suivantes :</w:t>
      </w:r>
    </w:p>
    <w:p w14:paraId="628A196F" w14:textId="69B93417" w:rsidR="008C5F64" w:rsidRPr="008C5F64" w:rsidRDefault="008C5F64" w:rsidP="008C5F64">
      <w:pPr>
        <w:pStyle w:val="Paragraphedeliste"/>
        <w:numPr>
          <w:ilvl w:val="0"/>
          <w:numId w:val="18"/>
        </w:numPr>
        <w:spacing w:line="276" w:lineRule="auto"/>
        <w:jc w:val="both"/>
        <w:rPr>
          <w:rFonts w:ascii="Arial" w:hAnsi="Arial" w:cs="Arial"/>
          <w:sz w:val="24"/>
          <w:lang w:val="fr-FR"/>
        </w:rPr>
      </w:pPr>
      <w:r w:rsidRPr="008C5F64">
        <w:rPr>
          <w:rFonts w:ascii="Arial" w:hAnsi="Arial" w:cs="Arial"/>
          <w:sz w:val="24"/>
          <w:lang w:val="fr-FR"/>
        </w:rPr>
        <w:t xml:space="preserve">Voie électronique à l’adresse suivante : </w:t>
      </w:r>
      <w:hyperlink r:id="rId7" w:history="1">
        <w:r w:rsidRPr="008C5F64">
          <w:rPr>
            <w:rStyle w:val="Lienhypertexte"/>
            <w:rFonts w:ascii="Arial" w:hAnsi="Arial" w:cs="Arial"/>
            <w:sz w:val="24"/>
            <w:lang w:val="fr-FR"/>
          </w:rPr>
          <w:t>info.mr@savethechildren.org</w:t>
        </w:r>
      </w:hyperlink>
      <w:r w:rsidRPr="008C5F64">
        <w:rPr>
          <w:rFonts w:ascii="Arial" w:hAnsi="Arial" w:cs="Arial"/>
          <w:sz w:val="24"/>
          <w:lang w:val="fr-FR"/>
        </w:rPr>
        <w:t xml:space="preserve"> en spécifiant dans l’objet « Appel d’offres pour </w:t>
      </w:r>
      <w:r w:rsidR="00507160">
        <w:rPr>
          <w:rFonts w:ascii="Arial" w:hAnsi="Arial" w:cs="Arial"/>
          <w:sz w:val="24"/>
          <w:lang w:val="fr-FR"/>
        </w:rPr>
        <w:t>l’acquisition des manuels scolaires pour les élèves des localités d’Aghor et de Mberra II</w:t>
      </w:r>
      <w:r w:rsidRPr="008C5F64">
        <w:rPr>
          <w:rFonts w:ascii="Arial" w:hAnsi="Arial" w:cs="Arial"/>
          <w:sz w:val="24"/>
          <w:lang w:val="fr-FR"/>
        </w:rPr>
        <w:t xml:space="preserve"> » </w:t>
      </w:r>
    </w:p>
    <w:p w14:paraId="66FEAEAF" w14:textId="77777777" w:rsidR="008C5F64" w:rsidRPr="008C5F64" w:rsidRDefault="008C5F64" w:rsidP="008C5F64">
      <w:pPr>
        <w:pStyle w:val="Paragraphedeliste"/>
        <w:numPr>
          <w:ilvl w:val="0"/>
          <w:numId w:val="18"/>
        </w:numPr>
        <w:spacing w:line="276" w:lineRule="auto"/>
        <w:jc w:val="both"/>
        <w:rPr>
          <w:rFonts w:ascii="Arial" w:hAnsi="Arial" w:cs="Arial"/>
          <w:sz w:val="24"/>
          <w:lang w:val="fr-FR"/>
        </w:rPr>
      </w:pPr>
      <w:r w:rsidRPr="008C5F64">
        <w:rPr>
          <w:rFonts w:ascii="Arial" w:hAnsi="Arial" w:cs="Arial"/>
          <w:sz w:val="24"/>
          <w:lang w:val="fr-FR"/>
        </w:rPr>
        <w:t>Dépôt physique au Bureau Save the Children de Bassikounou sis à l’adresse BT-71 BIS.</w:t>
      </w:r>
    </w:p>
    <w:p w14:paraId="538056F9" w14:textId="3AA28BE3" w:rsidR="008C5F64" w:rsidRDefault="008C5F64" w:rsidP="008C5F64">
      <w:pPr>
        <w:spacing w:line="276" w:lineRule="auto"/>
        <w:jc w:val="both"/>
        <w:rPr>
          <w:rFonts w:ascii="Arial" w:hAnsi="Arial" w:cs="Arial"/>
          <w:sz w:val="24"/>
          <w:lang w:val="fr-FR"/>
        </w:rPr>
      </w:pPr>
      <w:r w:rsidRPr="008C5F64">
        <w:rPr>
          <w:rFonts w:ascii="Arial" w:hAnsi="Arial" w:cs="Arial"/>
          <w:sz w:val="24"/>
          <w:lang w:val="fr-FR"/>
        </w:rPr>
        <w:t xml:space="preserve">Pour le dépôt physique, les offres financières doivent être mises dans une enveloppe strictement anonyme (ni logo, ni cachet du soumissionnaire) sur laquelle, il aura porté l’objet suivant : « Appel d’offres pour </w:t>
      </w:r>
      <w:r>
        <w:rPr>
          <w:rFonts w:ascii="Arial" w:hAnsi="Arial" w:cs="Arial"/>
          <w:sz w:val="24"/>
          <w:lang w:val="fr-FR"/>
        </w:rPr>
        <w:t>l’acquisition des manuels scolaires pour les élèves d</w:t>
      </w:r>
      <w:r w:rsidRPr="008C5F64">
        <w:rPr>
          <w:rFonts w:ascii="Arial" w:hAnsi="Arial" w:cs="Arial"/>
          <w:sz w:val="24"/>
          <w:lang w:val="fr-FR"/>
        </w:rPr>
        <w:t xml:space="preserve">es </w:t>
      </w:r>
      <w:r>
        <w:rPr>
          <w:rFonts w:ascii="Arial" w:hAnsi="Arial" w:cs="Arial"/>
          <w:sz w:val="24"/>
          <w:lang w:val="fr-FR"/>
        </w:rPr>
        <w:t>localités</w:t>
      </w:r>
      <w:r w:rsidRPr="008C5F64">
        <w:rPr>
          <w:rFonts w:ascii="Arial" w:hAnsi="Arial" w:cs="Arial"/>
          <w:sz w:val="24"/>
          <w:lang w:val="fr-FR"/>
        </w:rPr>
        <w:t xml:space="preserve"> d’Aghor et de Mberra II ».</w:t>
      </w:r>
    </w:p>
    <w:p w14:paraId="08DD566A" w14:textId="2E48D6E8" w:rsidR="00507160" w:rsidRDefault="00507160" w:rsidP="008C5F64">
      <w:pPr>
        <w:spacing w:line="276" w:lineRule="auto"/>
        <w:jc w:val="both"/>
        <w:rPr>
          <w:rFonts w:ascii="Arial" w:hAnsi="Arial" w:cs="Arial"/>
          <w:sz w:val="24"/>
          <w:lang w:val="fr-FR"/>
        </w:rPr>
      </w:pPr>
    </w:p>
    <w:p w14:paraId="3B69572D" w14:textId="53422B78" w:rsidR="00507160" w:rsidRDefault="00507160" w:rsidP="008C5F64">
      <w:pPr>
        <w:spacing w:line="276" w:lineRule="auto"/>
        <w:jc w:val="both"/>
        <w:rPr>
          <w:rFonts w:ascii="Arial" w:hAnsi="Arial" w:cs="Arial"/>
          <w:sz w:val="24"/>
          <w:lang w:val="fr-FR"/>
        </w:rPr>
      </w:pPr>
    </w:p>
    <w:p w14:paraId="2C8A776E" w14:textId="571492D2" w:rsidR="00507160" w:rsidRDefault="00507160" w:rsidP="008C5F64">
      <w:pPr>
        <w:spacing w:line="276" w:lineRule="auto"/>
        <w:jc w:val="both"/>
        <w:rPr>
          <w:rFonts w:ascii="Arial" w:hAnsi="Arial" w:cs="Arial"/>
          <w:sz w:val="24"/>
          <w:lang w:val="fr-FR"/>
        </w:rPr>
      </w:pPr>
    </w:p>
    <w:p w14:paraId="4B5176A7" w14:textId="77777777" w:rsidR="00507160" w:rsidRPr="008C5F64" w:rsidRDefault="00507160" w:rsidP="008C5F64">
      <w:pPr>
        <w:spacing w:line="276" w:lineRule="auto"/>
        <w:jc w:val="both"/>
        <w:rPr>
          <w:rFonts w:ascii="Arial" w:hAnsi="Arial" w:cs="Arial"/>
          <w:sz w:val="24"/>
          <w:lang w:val="fr-FR"/>
        </w:rPr>
      </w:pPr>
    </w:p>
    <w:p w14:paraId="718C73FC" w14:textId="2AA87A46" w:rsidR="008C5F64" w:rsidRPr="008C5F64" w:rsidRDefault="008C5F64" w:rsidP="008C5F64">
      <w:pPr>
        <w:jc w:val="both"/>
        <w:rPr>
          <w:rFonts w:ascii="Arial" w:hAnsi="Arial" w:cs="Arial"/>
          <w:b/>
          <w:sz w:val="24"/>
          <w:szCs w:val="24"/>
          <w:u w:val="single"/>
          <w:lang w:val="fr-FR"/>
        </w:rPr>
      </w:pPr>
    </w:p>
    <w:p w14:paraId="6C45A5C7" w14:textId="246383BF" w:rsidR="00A9416A" w:rsidRPr="00C1630A" w:rsidRDefault="0008338B" w:rsidP="00A9416A">
      <w:pPr>
        <w:pStyle w:val="Paragraphedeliste"/>
        <w:numPr>
          <w:ilvl w:val="0"/>
          <w:numId w:val="5"/>
        </w:numPr>
        <w:jc w:val="both"/>
        <w:rPr>
          <w:rFonts w:ascii="Arial" w:hAnsi="Arial" w:cs="Arial"/>
          <w:b/>
          <w:sz w:val="24"/>
          <w:szCs w:val="24"/>
          <w:u w:val="single"/>
          <w:lang w:val="fr-FR"/>
        </w:rPr>
      </w:pPr>
      <w:r>
        <w:rPr>
          <w:rFonts w:ascii="Arial" w:hAnsi="Arial" w:cs="Arial"/>
          <w:b/>
          <w:sz w:val="24"/>
          <w:szCs w:val="24"/>
          <w:u w:val="single"/>
          <w:lang w:val="fr-FR"/>
        </w:rPr>
        <w:t xml:space="preserve">Liste exhaustive des manuels scolaires requis </w:t>
      </w:r>
    </w:p>
    <w:tbl>
      <w:tblPr>
        <w:tblStyle w:val="Grilledutableau"/>
        <w:tblW w:w="9634" w:type="dxa"/>
        <w:jc w:val="center"/>
        <w:tblLook w:val="04A0" w:firstRow="1" w:lastRow="0" w:firstColumn="1" w:lastColumn="0" w:noHBand="0" w:noVBand="1"/>
      </w:tblPr>
      <w:tblGrid>
        <w:gridCol w:w="3520"/>
        <w:gridCol w:w="1004"/>
        <w:gridCol w:w="1190"/>
        <w:gridCol w:w="944"/>
        <w:gridCol w:w="1417"/>
        <w:gridCol w:w="1559"/>
      </w:tblGrid>
      <w:tr w:rsidR="00ED6F2C" w:rsidRPr="00C1630A" w14:paraId="3816C9FD" w14:textId="34E83EDE" w:rsidTr="00ED6F2C">
        <w:trPr>
          <w:trHeight w:val="184"/>
          <w:jc w:val="center"/>
        </w:trPr>
        <w:tc>
          <w:tcPr>
            <w:tcW w:w="3520" w:type="dxa"/>
          </w:tcPr>
          <w:p w14:paraId="46F5A1B4" w14:textId="77777777" w:rsidR="00ED6F2C" w:rsidRPr="00C1630A" w:rsidRDefault="00ED6F2C" w:rsidP="00A1201F">
            <w:pPr>
              <w:jc w:val="center"/>
              <w:rPr>
                <w:rFonts w:ascii="Arial" w:hAnsi="Arial" w:cs="Arial"/>
                <w:b/>
                <w:sz w:val="24"/>
                <w:szCs w:val="24"/>
              </w:rPr>
            </w:pPr>
            <w:r w:rsidRPr="00C1630A">
              <w:rPr>
                <w:rFonts w:ascii="Arial" w:hAnsi="Arial" w:cs="Arial"/>
                <w:b/>
                <w:sz w:val="24"/>
                <w:szCs w:val="24"/>
              </w:rPr>
              <w:t>Désignation</w:t>
            </w:r>
          </w:p>
        </w:tc>
        <w:tc>
          <w:tcPr>
            <w:tcW w:w="1004" w:type="dxa"/>
          </w:tcPr>
          <w:p w14:paraId="5F9251E2" w14:textId="49985168" w:rsidR="00ED6F2C" w:rsidRPr="00C1630A" w:rsidRDefault="00ED6F2C" w:rsidP="00B105CE">
            <w:pPr>
              <w:jc w:val="center"/>
              <w:rPr>
                <w:rFonts w:ascii="Arial" w:hAnsi="Arial" w:cs="Arial"/>
                <w:b/>
                <w:sz w:val="24"/>
                <w:szCs w:val="24"/>
              </w:rPr>
            </w:pPr>
            <w:r w:rsidRPr="00C1630A">
              <w:rPr>
                <w:rFonts w:ascii="Arial" w:hAnsi="Arial" w:cs="Arial"/>
                <w:b/>
                <w:sz w:val="24"/>
                <w:szCs w:val="24"/>
              </w:rPr>
              <w:t>Niveau</w:t>
            </w:r>
          </w:p>
        </w:tc>
        <w:tc>
          <w:tcPr>
            <w:tcW w:w="1190" w:type="dxa"/>
          </w:tcPr>
          <w:p w14:paraId="58494B22" w14:textId="04A2D89D" w:rsidR="00ED6F2C" w:rsidRPr="00C1630A" w:rsidRDefault="00ED6F2C" w:rsidP="00B105CE">
            <w:pPr>
              <w:jc w:val="center"/>
              <w:rPr>
                <w:rFonts w:ascii="Arial" w:hAnsi="Arial" w:cs="Arial"/>
                <w:b/>
                <w:sz w:val="24"/>
                <w:szCs w:val="24"/>
              </w:rPr>
            </w:pPr>
            <w:r w:rsidRPr="00C1630A">
              <w:rPr>
                <w:rFonts w:ascii="Arial" w:hAnsi="Arial" w:cs="Arial"/>
                <w:b/>
                <w:sz w:val="24"/>
                <w:szCs w:val="24"/>
              </w:rPr>
              <w:t>Quantité</w:t>
            </w:r>
          </w:p>
        </w:tc>
        <w:tc>
          <w:tcPr>
            <w:tcW w:w="944" w:type="dxa"/>
          </w:tcPr>
          <w:p w14:paraId="0D940852" w14:textId="41873978" w:rsidR="00ED6F2C" w:rsidRPr="00C1630A" w:rsidRDefault="00ED6F2C" w:rsidP="00B105CE">
            <w:pPr>
              <w:jc w:val="center"/>
              <w:rPr>
                <w:rFonts w:ascii="Arial" w:hAnsi="Arial" w:cs="Arial"/>
                <w:b/>
                <w:sz w:val="24"/>
                <w:szCs w:val="24"/>
              </w:rPr>
            </w:pPr>
            <w:r>
              <w:rPr>
                <w:rFonts w:ascii="Arial" w:hAnsi="Arial" w:cs="Arial"/>
                <w:b/>
                <w:sz w:val="24"/>
                <w:szCs w:val="24"/>
              </w:rPr>
              <w:t>Unité</w:t>
            </w:r>
          </w:p>
        </w:tc>
        <w:tc>
          <w:tcPr>
            <w:tcW w:w="1417" w:type="dxa"/>
          </w:tcPr>
          <w:p w14:paraId="3FF55D60" w14:textId="21887A21" w:rsidR="00ED6F2C" w:rsidRDefault="00ED6F2C" w:rsidP="00B105CE">
            <w:pPr>
              <w:jc w:val="center"/>
              <w:rPr>
                <w:rFonts w:ascii="Arial" w:hAnsi="Arial" w:cs="Arial"/>
                <w:b/>
                <w:sz w:val="24"/>
                <w:szCs w:val="24"/>
              </w:rPr>
            </w:pPr>
            <w:r>
              <w:rPr>
                <w:rFonts w:ascii="Arial" w:hAnsi="Arial" w:cs="Arial"/>
                <w:b/>
                <w:sz w:val="24"/>
                <w:szCs w:val="24"/>
              </w:rPr>
              <w:t xml:space="preserve">Prix unitaire </w:t>
            </w:r>
          </w:p>
        </w:tc>
        <w:tc>
          <w:tcPr>
            <w:tcW w:w="1559" w:type="dxa"/>
          </w:tcPr>
          <w:p w14:paraId="4CC0980D" w14:textId="370117A8" w:rsidR="00ED6F2C" w:rsidRDefault="00ED6F2C" w:rsidP="00B105CE">
            <w:pPr>
              <w:jc w:val="center"/>
              <w:rPr>
                <w:rFonts w:ascii="Arial" w:hAnsi="Arial" w:cs="Arial"/>
                <w:b/>
                <w:sz w:val="24"/>
                <w:szCs w:val="24"/>
              </w:rPr>
            </w:pPr>
            <w:r>
              <w:rPr>
                <w:rFonts w:ascii="Arial" w:hAnsi="Arial" w:cs="Arial"/>
                <w:b/>
                <w:sz w:val="24"/>
                <w:szCs w:val="24"/>
              </w:rPr>
              <w:t>Prix total</w:t>
            </w:r>
          </w:p>
        </w:tc>
      </w:tr>
      <w:tr w:rsidR="00ED6F2C" w:rsidRPr="00C1630A" w14:paraId="3FCD182F" w14:textId="1395F68E" w:rsidTr="00ED6F2C">
        <w:trPr>
          <w:trHeight w:val="351"/>
          <w:jc w:val="center"/>
        </w:trPr>
        <w:tc>
          <w:tcPr>
            <w:tcW w:w="3520" w:type="dxa"/>
            <w:shd w:val="clear" w:color="auto" w:fill="B4C6E7" w:themeFill="accent5" w:themeFillTint="66"/>
          </w:tcPr>
          <w:p w14:paraId="5D4FC381" w14:textId="1444B504" w:rsidR="00ED6F2C" w:rsidRPr="003A4DBB" w:rsidRDefault="00ED6F2C" w:rsidP="006410C6">
            <w:pPr>
              <w:jc w:val="center"/>
              <w:rPr>
                <w:rFonts w:ascii="Arial" w:hAnsi="Arial" w:cs="Arial"/>
                <w:bCs/>
                <w:sz w:val="24"/>
                <w:szCs w:val="24"/>
              </w:rPr>
            </w:pPr>
            <w:r w:rsidRPr="003A4DBB">
              <w:rPr>
                <w:rFonts w:ascii="Arial" w:hAnsi="Arial" w:cs="Arial"/>
                <w:bCs/>
                <w:sz w:val="24"/>
                <w:szCs w:val="24"/>
              </w:rPr>
              <w:t>Manuel d’Arabe</w:t>
            </w:r>
          </w:p>
        </w:tc>
        <w:tc>
          <w:tcPr>
            <w:tcW w:w="1004" w:type="dxa"/>
            <w:shd w:val="clear" w:color="auto" w:fill="B4C6E7" w:themeFill="accent5" w:themeFillTint="66"/>
          </w:tcPr>
          <w:p w14:paraId="6B9165BC" w14:textId="60380572" w:rsidR="00ED6F2C" w:rsidRPr="003A4DBB" w:rsidRDefault="00ED6F2C" w:rsidP="00466D0D">
            <w:pPr>
              <w:jc w:val="center"/>
              <w:rPr>
                <w:rFonts w:ascii="Arial" w:hAnsi="Arial" w:cs="Arial"/>
                <w:sz w:val="24"/>
                <w:szCs w:val="24"/>
              </w:rPr>
            </w:pPr>
            <w:r w:rsidRPr="003A4DBB">
              <w:rPr>
                <w:rFonts w:ascii="Arial" w:hAnsi="Arial" w:cs="Arial"/>
                <w:sz w:val="24"/>
                <w:szCs w:val="24"/>
              </w:rPr>
              <w:t>1</w:t>
            </w:r>
          </w:p>
        </w:tc>
        <w:tc>
          <w:tcPr>
            <w:tcW w:w="1190" w:type="dxa"/>
            <w:shd w:val="clear" w:color="auto" w:fill="B4C6E7" w:themeFill="accent5" w:themeFillTint="66"/>
          </w:tcPr>
          <w:p w14:paraId="580C0879" w14:textId="53E92BF1" w:rsidR="00ED6F2C" w:rsidRPr="003A4DBB" w:rsidRDefault="00DA584D" w:rsidP="00466D0D">
            <w:pPr>
              <w:jc w:val="center"/>
              <w:rPr>
                <w:rFonts w:ascii="Arial" w:hAnsi="Arial" w:cs="Arial"/>
                <w:sz w:val="24"/>
                <w:szCs w:val="24"/>
              </w:rPr>
            </w:pPr>
            <w:r>
              <w:rPr>
                <w:rFonts w:ascii="Arial" w:hAnsi="Arial" w:cs="Arial"/>
                <w:sz w:val="24"/>
                <w:szCs w:val="24"/>
              </w:rPr>
              <w:t>65</w:t>
            </w:r>
          </w:p>
        </w:tc>
        <w:tc>
          <w:tcPr>
            <w:tcW w:w="944" w:type="dxa"/>
            <w:shd w:val="clear" w:color="auto" w:fill="B4C6E7" w:themeFill="accent5" w:themeFillTint="66"/>
          </w:tcPr>
          <w:p w14:paraId="14766C65" w14:textId="0A11D18D" w:rsidR="00ED6F2C" w:rsidRPr="003A4DBB" w:rsidDel="005C7C7E" w:rsidRDefault="00ED6F2C" w:rsidP="00466D0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3EA03686" w14:textId="77777777" w:rsidR="00ED6F2C" w:rsidRPr="003A4DBB" w:rsidRDefault="00ED6F2C" w:rsidP="00466D0D">
            <w:pPr>
              <w:jc w:val="center"/>
              <w:rPr>
                <w:rFonts w:ascii="Arial" w:hAnsi="Arial" w:cs="Arial"/>
                <w:sz w:val="24"/>
                <w:szCs w:val="24"/>
              </w:rPr>
            </w:pPr>
          </w:p>
        </w:tc>
        <w:tc>
          <w:tcPr>
            <w:tcW w:w="1559" w:type="dxa"/>
            <w:shd w:val="clear" w:color="auto" w:fill="B4C6E7" w:themeFill="accent5" w:themeFillTint="66"/>
          </w:tcPr>
          <w:p w14:paraId="7B20522A" w14:textId="430C0171" w:rsidR="00ED6F2C" w:rsidRPr="003A4DBB" w:rsidRDefault="00ED6F2C" w:rsidP="00466D0D">
            <w:pPr>
              <w:jc w:val="center"/>
              <w:rPr>
                <w:rFonts w:ascii="Arial" w:hAnsi="Arial" w:cs="Arial"/>
                <w:sz w:val="24"/>
                <w:szCs w:val="24"/>
              </w:rPr>
            </w:pPr>
          </w:p>
        </w:tc>
      </w:tr>
      <w:tr w:rsidR="00DA584D" w:rsidRPr="00C1630A" w14:paraId="7F27BA52" w14:textId="21FD1862" w:rsidTr="00ED6F2C">
        <w:trPr>
          <w:trHeight w:val="351"/>
          <w:jc w:val="center"/>
        </w:trPr>
        <w:tc>
          <w:tcPr>
            <w:tcW w:w="3520" w:type="dxa"/>
            <w:shd w:val="clear" w:color="auto" w:fill="B4C6E7" w:themeFill="accent5" w:themeFillTint="66"/>
          </w:tcPr>
          <w:p w14:paraId="3A259C8A" w14:textId="1F061AA4"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IMCR</w:t>
            </w:r>
          </w:p>
        </w:tc>
        <w:tc>
          <w:tcPr>
            <w:tcW w:w="1004" w:type="dxa"/>
            <w:shd w:val="clear" w:color="auto" w:fill="B4C6E7" w:themeFill="accent5" w:themeFillTint="66"/>
          </w:tcPr>
          <w:p w14:paraId="3A70AA9D" w14:textId="07ACFCEB" w:rsidR="00DA584D" w:rsidRPr="003A4DBB" w:rsidRDefault="00DA584D" w:rsidP="00DA584D">
            <w:pPr>
              <w:jc w:val="center"/>
              <w:rPr>
                <w:rFonts w:ascii="Arial" w:hAnsi="Arial" w:cs="Arial"/>
                <w:sz w:val="24"/>
                <w:szCs w:val="24"/>
              </w:rPr>
            </w:pPr>
            <w:r w:rsidRPr="003A4DBB">
              <w:rPr>
                <w:rFonts w:ascii="Arial" w:hAnsi="Arial" w:cs="Arial"/>
                <w:sz w:val="24"/>
                <w:szCs w:val="24"/>
              </w:rPr>
              <w:t>1</w:t>
            </w:r>
          </w:p>
        </w:tc>
        <w:tc>
          <w:tcPr>
            <w:tcW w:w="1190" w:type="dxa"/>
            <w:shd w:val="clear" w:color="auto" w:fill="B4C6E7" w:themeFill="accent5" w:themeFillTint="66"/>
          </w:tcPr>
          <w:p w14:paraId="4FF32F53" w14:textId="45F478E6" w:rsidR="00DA584D" w:rsidRPr="003A4DBB" w:rsidRDefault="00DA584D" w:rsidP="00DA584D">
            <w:pPr>
              <w:jc w:val="center"/>
              <w:rPr>
                <w:rFonts w:ascii="Arial" w:hAnsi="Arial" w:cs="Arial"/>
                <w:sz w:val="24"/>
                <w:szCs w:val="24"/>
              </w:rPr>
            </w:pPr>
            <w:r w:rsidRPr="007C786F">
              <w:rPr>
                <w:rFonts w:ascii="Arial" w:hAnsi="Arial" w:cs="Arial"/>
                <w:sz w:val="24"/>
                <w:szCs w:val="24"/>
              </w:rPr>
              <w:t>65</w:t>
            </w:r>
          </w:p>
        </w:tc>
        <w:tc>
          <w:tcPr>
            <w:tcW w:w="944" w:type="dxa"/>
            <w:shd w:val="clear" w:color="auto" w:fill="B4C6E7" w:themeFill="accent5" w:themeFillTint="66"/>
          </w:tcPr>
          <w:p w14:paraId="29BED7E2" w14:textId="710CE336"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17B7749F"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059D3CA6" w14:textId="235890CB" w:rsidR="00DA584D" w:rsidRPr="003A4DBB" w:rsidRDefault="00DA584D" w:rsidP="00DA584D">
            <w:pPr>
              <w:jc w:val="center"/>
              <w:rPr>
                <w:rFonts w:ascii="Arial" w:hAnsi="Arial" w:cs="Arial"/>
                <w:sz w:val="24"/>
                <w:szCs w:val="24"/>
              </w:rPr>
            </w:pPr>
          </w:p>
        </w:tc>
      </w:tr>
      <w:tr w:rsidR="00DA584D" w:rsidRPr="00C1630A" w14:paraId="35B4542D" w14:textId="7C2C65FF" w:rsidTr="00ED6F2C">
        <w:trPr>
          <w:trHeight w:val="351"/>
          <w:jc w:val="center"/>
        </w:trPr>
        <w:tc>
          <w:tcPr>
            <w:tcW w:w="3520" w:type="dxa"/>
            <w:shd w:val="clear" w:color="auto" w:fill="B4C6E7" w:themeFill="accent5" w:themeFillTint="66"/>
          </w:tcPr>
          <w:p w14:paraId="7B2B56CF" w14:textId="74321BF3"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Mathématiques en Arabe</w:t>
            </w:r>
          </w:p>
        </w:tc>
        <w:tc>
          <w:tcPr>
            <w:tcW w:w="1004" w:type="dxa"/>
            <w:shd w:val="clear" w:color="auto" w:fill="B4C6E7" w:themeFill="accent5" w:themeFillTint="66"/>
          </w:tcPr>
          <w:p w14:paraId="42F324AD" w14:textId="707270F4" w:rsidR="00DA584D" w:rsidRPr="003A4DBB" w:rsidRDefault="00DA584D" w:rsidP="00DA584D">
            <w:pPr>
              <w:jc w:val="center"/>
              <w:rPr>
                <w:rFonts w:ascii="Arial" w:hAnsi="Arial" w:cs="Arial"/>
                <w:sz w:val="24"/>
                <w:szCs w:val="24"/>
              </w:rPr>
            </w:pPr>
            <w:r w:rsidRPr="003A4DBB">
              <w:rPr>
                <w:rFonts w:ascii="Arial" w:hAnsi="Arial" w:cs="Arial"/>
                <w:sz w:val="24"/>
                <w:szCs w:val="24"/>
              </w:rPr>
              <w:t>1</w:t>
            </w:r>
          </w:p>
        </w:tc>
        <w:tc>
          <w:tcPr>
            <w:tcW w:w="1190" w:type="dxa"/>
            <w:shd w:val="clear" w:color="auto" w:fill="B4C6E7" w:themeFill="accent5" w:themeFillTint="66"/>
          </w:tcPr>
          <w:p w14:paraId="48AE3C22" w14:textId="71ABE712" w:rsidR="00DA584D" w:rsidRPr="003A4DBB" w:rsidRDefault="00DA584D" w:rsidP="00DA584D">
            <w:pPr>
              <w:jc w:val="center"/>
              <w:rPr>
                <w:rFonts w:ascii="Arial" w:hAnsi="Arial" w:cs="Arial"/>
                <w:sz w:val="24"/>
                <w:szCs w:val="24"/>
              </w:rPr>
            </w:pPr>
            <w:r w:rsidRPr="007C786F">
              <w:rPr>
                <w:rFonts w:ascii="Arial" w:hAnsi="Arial" w:cs="Arial"/>
                <w:sz w:val="24"/>
                <w:szCs w:val="24"/>
              </w:rPr>
              <w:t>65</w:t>
            </w:r>
          </w:p>
        </w:tc>
        <w:tc>
          <w:tcPr>
            <w:tcW w:w="944" w:type="dxa"/>
            <w:shd w:val="clear" w:color="auto" w:fill="B4C6E7" w:themeFill="accent5" w:themeFillTint="66"/>
          </w:tcPr>
          <w:p w14:paraId="7BAC3E56" w14:textId="167580F6"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7E4CBDC1"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4E51E298" w14:textId="7401A611" w:rsidR="00DA584D" w:rsidRPr="003A4DBB" w:rsidRDefault="00DA584D" w:rsidP="00DA584D">
            <w:pPr>
              <w:jc w:val="center"/>
              <w:rPr>
                <w:rFonts w:ascii="Arial" w:hAnsi="Arial" w:cs="Arial"/>
                <w:sz w:val="24"/>
                <w:szCs w:val="24"/>
              </w:rPr>
            </w:pPr>
          </w:p>
        </w:tc>
      </w:tr>
      <w:tr w:rsidR="00DA584D" w:rsidRPr="00C1630A" w14:paraId="53EC2B9B" w14:textId="366EBDE8" w:rsidTr="00ED6F2C">
        <w:trPr>
          <w:trHeight w:val="351"/>
          <w:jc w:val="center"/>
        </w:trPr>
        <w:tc>
          <w:tcPr>
            <w:tcW w:w="3520" w:type="dxa"/>
          </w:tcPr>
          <w:p w14:paraId="306C8447" w14:textId="39CF8BED"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d’Arabe</w:t>
            </w:r>
          </w:p>
        </w:tc>
        <w:tc>
          <w:tcPr>
            <w:tcW w:w="1004" w:type="dxa"/>
          </w:tcPr>
          <w:p w14:paraId="29FC6E03" w14:textId="045A77E2" w:rsidR="00DA584D" w:rsidRPr="003A4DBB" w:rsidRDefault="00DA584D" w:rsidP="00DA584D">
            <w:pPr>
              <w:jc w:val="center"/>
              <w:rPr>
                <w:rFonts w:ascii="Arial" w:hAnsi="Arial" w:cs="Arial"/>
                <w:sz w:val="24"/>
                <w:szCs w:val="24"/>
              </w:rPr>
            </w:pPr>
            <w:r w:rsidRPr="003A4DBB">
              <w:rPr>
                <w:rFonts w:ascii="Arial" w:hAnsi="Arial" w:cs="Arial"/>
                <w:sz w:val="24"/>
                <w:szCs w:val="24"/>
              </w:rPr>
              <w:t>2</w:t>
            </w:r>
          </w:p>
        </w:tc>
        <w:tc>
          <w:tcPr>
            <w:tcW w:w="1190" w:type="dxa"/>
          </w:tcPr>
          <w:p w14:paraId="4E1B71EE" w14:textId="1E17CFF0" w:rsidR="00DA584D" w:rsidRPr="003A4DBB" w:rsidRDefault="00DA584D" w:rsidP="00DA584D">
            <w:pPr>
              <w:jc w:val="center"/>
              <w:rPr>
                <w:rFonts w:ascii="Arial" w:hAnsi="Arial" w:cs="Arial"/>
                <w:sz w:val="24"/>
                <w:szCs w:val="24"/>
              </w:rPr>
            </w:pPr>
            <w:r w:rsidRPr="00B101E7">
              <w:rPr>
                <w:rFonts w:ascii="Arial" w:hAnsi="Arial" w:cs="Arial"/>
                <w:sz w:val="24"/>
                <w:szCs w:val="24"/>
              </w:rPr>
              <w:t>65</w:t>
            </w:r>
          </w:p>
        </w:tc>
        <w:tc>
          <w:tcPr>
            <w:tcW w:w="944" w:type="dxa"/>
          </w:tcPr>
          <w:p w14:paraId="502EB843" w14:textId="34E11809"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03B57DC0" w14:textId="77777777" w:rsidR="00DA584D" w:rsidRPr="003A4DBB" w:rsidRDefault="00DA584D" w:rsidP="00DA584D">
            <w:pPr>
              <w:jc w:val="center"/>
              <w:rPr>
                <w:rFonts w:ascii="Arial" w:hAnsi="Arial" w:cs="Arial"/>
                <w:sz w:val="24"/>
                <w:szCs w:val="24"/>
              </w:rPr>
            </w:pPr>
          </w:p>
        </w:tc>
        <w:tc>
          <w:tcPr>
            <w:tcW w:w="1559" w:type="dxa"/>
          </w:tcPr>
          <w:p w14:paraId="51783B35" w14:textId="61187E63" w:rsidR="00DA584D" w:rsidRPr="003A4DBB" w:rsidRDefault="00DA584D" w:rsidP="00DA584D">
            <w:pPr>
              <w:jc w:val="center"/>
              <w:rPr>
                <w:rFonts w:ascii="Arial" w:hAnsi="Arial" w:cs="Arial"/>
                <w:sz w:val="24"/>
                <w:szCs w:val="24"/>
              </w:rPr>
            </w:pPr>
          </w:p>
        </w:tc>
      </w:tr>
      <w:tr w:rsidR="00DA584D" w:rsidRPr="00C1630A" w14:paraId="1246057C" w14:textId="0C843680" w:rsidTr="00ED6F2C">
        <w:trPr>
          <w:trHeight w:val="351"/>
          <w:jc w:val="center"/>
        </w:trPr>
        <w:tc>
          <w:tcPr>
            <w:tcW w:w="3520" w:type="dxa"/>
          </w:tcPr>
          <w:p w14:paraId="344C413E" w14:textId="4B19D922"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IMCR</w:t>
            </w:r>
          </w:p>
        </w:tc>
        <w:tc>
          <w:tcPr>
            <w:tcW w:w="1004" w:type="dxa"/>
          </w:tcPr>
          <w:p w14:paraId="4EFD52E6" w14:textId="03C740CE" w:rsidR="00DA584D" w:rsidRPr="003A4DBB" w:rsidRDefault="00DA584D" w:rsidP="00DA584D">
            <w:pPr>
              <w:jc w:val="center"/>
              <w:rPr>
                <w:rFonts w:ascii="Arial" w:hAnsi="Arial" w:cs="Arial"/>
                <w:sz w:val="24"/>
                <w:szCs w:val="24"/>
              </w:rPr>
            </w:pPr>
            <w:r w:rsidRPr="003A4DBB">
              <w:rPr>
                <w:rFonts w:ascii="Arial" w:hAnsi="Arial" w:cs="Arial"/>
                <w:sz w:val="24"/>
                <w:szCs w:val="24"/>
              </w:rPr>
              <w:t>2</w:t>
            </w:r>
          </w:p>
        </w:tc>
        <w:tc>
          <w:tcPr>
            <w:tcW w:w="1190" w:type="dxa"/>
          </w:tcPr>
          <w:p w14:paraId="6C6FC93A" w14:textId="5C40E129" w:rsidR="00DA584D" w:rsidRPr="003A4DBB" w:rsidRDefault="00DA584D" w:rsidP="00DA584D">
            <w:pPr>
              <w:jc w:val="center"/>
              <w:rPr>
                <w:rFonts w:ascii="Arial" w:hAnsi="Arial" w:cs="Arial"/>
                <w:sz w:val="24"/>
                <w:szCs w:val="24"/>
              </w:rPr>
            </w:pPr>
            <w:r w:rsidRPr="00B101E7">
              <w:rPr>
                <w:rFonts w:ascii="Arial" w:hAnsi="Arial" w:cs="Arial"/>
                <w:sz w:val="24"/>
                <w:szCs w:val="24"/>
              </w:rPr>
              <w:t>65</w:t>
            </w:r>
          </w:p>
        </w:tc>
        <w:tc>
          <w:tcPr>
            <w:tcW w:w="944" w:type="dxa"/>
          </w:tcPr>
          <w:p w14:paraId="14BA0BC1" w14:textId="2CEA6773"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4B20FA07" w14:textId="77777777" w:rsidR="00DA584D" w:rsidRPr="003A4DBB" w:rsidRDefault="00DA584D" w:rsidP="00DA584D">
            <w:pPr>
              <w:jc w:val="center"/>
              <w:rPr>
                <w:rFonts w:ascii="Arial" w:hAnsi="Arial" w:cs="Arial"/>
                <w:sz w:val="24"/>
                <w:szCs w:val="24"/>
              </w:rPr>
            </w:pPr>
          </w:p>
        </w:tc>
        <w:tc>
          <w:tcPr>
            <w:tcW w:w="1559" w:type="dxa"/>
          </w:tcPr>
          <w:p w14:paraId="472B8299" w14:textId="64A5E3CC" w:rsidR="00DA584D" w:rsidRPr="003A4DBB" w:rsidRDefault="00DA584D" w:rsidP="00DA584D">
            <w:pPr>
              <w:jc w:val="center"/>
              <w:rPr>
                <w:rFonts w:ascii="Arial" w:hAnsi="Arial" w:cs="Arial"/>
                <w:sz w:val="24"/>
                <w:szCs w:val="24"/>
              </w:rPr>
            </w:pPr>
          </w:p>
        </w:tc>
      </w:tr>
      <w:tr w:rsidR="00DA584D" w:rsidRPr="00C1630A" w14:paraId="5486F71A" w14:textId="6B3E06F7" w:rsidTr="00ED6F2C">
        <w:trPr>
          <w:trHeight w:val="351"/>
          <w:jc w:val="center"/>
        </w:trPr>
        <w:tc>
          <w:tcPr>
            <w:tcW w:w="3520" w:type="dxa"/>
          </w:tcPr>
          <w:p w14:paraId="27917B7A" w14:textId="13755EDB"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Mathématiques en Arabe</w:t>
            </w:r>
          </w:p>
        </w:tc>
        <w:tc>
          <w:tcPr>
            <w:tcW w:w="1004" w:type="dxa"/>
          </w:tcPr>
          <w:p w14:paraId="3B7F4F51" w14:textId="5BDF3240" w:rsidR="00DA584D" w:rsidRPr="003A4DBB" w:rsidRDefault="00DA584D" w:rsidP="00DA584D">
            <w:pPr>
              <w:jc w:val="center"/>
              <w:rPr>
                <w:rFonts w:ascii="Arial" w:hAnsi="Arial" w:cs="Arial"/>
                <w:sz w:val="24"/>
                <w:szCs w:val="24"/>
              </w:rPr>
            </w:pPr>
            <w:r w:rsidRPr="003A4DBB">
              <w:rPr>
                <w:rFonts w:ascii="Arial" w:hAnsi="Arial" w:cs="Arial"/>
                <w:sz w:val="24"/>
                <w:szCs w:val="24"/>
              </w:rPr>
              <w:t>2</w:t>
            </w:r>
          </w:p>
        </w:tc>
        <w:tc>
          <w:tcPr>
            <w:tcW w:w="1190" w:type="dxa"/>
          </w:tcPr>
          <w:p w14:paraId="133ACAA5" w14:textId="76B70E21" w:rsidR="00DA584D" w:rsidRPr="003A4DBB" w:rsidRDefault="00DA584D" w:rsidP="00DA584D">
            <w:pPr>
              <w:jc w:val="center"/>
              <w:rPr>
                <w:rFonts w:ascii="Arial" w:hAnsi="Arial" w:cs="Arial"/>
                <w:sz w:val="24"/>
                <w:szCs w:val="24"/>
              </w:rPr>
            </w:pPr>
            <w:r w:rsidRPr="00B101E7">
              <w:rPr>
                <w:rFonts w:ascii="Arial" w:hAnsi="Arial" w:cs="Arial"/>
                <w:sz w:val="24"/>
                <w:szCs w:val="24"/>
              </w:rPr>
              <w:t>65</w:t>
            </w:r>
          </w:p>
        </w:tc>
        <w:tc>
          <w:tcPr>
            <w:tcW w:w="944" w:type="dxa"/>
          </w:tcPr>
          <w:p w14:paraId="7D24ABFB" w14:textId="378F7959"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59388AFD" w14:textId="77777777" w:rsidR="00DA584D" w:rsidRPr="003A4DBB" w:rsidRDefault="00DA584D" w:rsidP="00DA584D">
            <w:pPr>
              <w:jc w:val="center"/>
              <w:rPr>
                <w:rFonts w:ascii="Arial" w:hAnsi="Arial" w:cs="Arial"/>
                <w:sz w:val="24"/>
                <w:szCs w:val="24"/>
              </w:rPr>
            </w:pPr>
          </w:p>
        </w:tc>
        <w:tc>
          <w:tcPr>
            <w:tcW w:w="1559" w:type="dxa"/>
          </w:tcPr>
          <w:p w14:paraId="459E1456" w14:textId="4B24AE1E" w:rsidR="00DA584D" w:rsidRPr="003A4DBB" w:rsidRDefault="00DA584D" w:rsidP="00DA584D">
            <w:pPr>
              <w:jc w:val="center"/>
              <w:rPr>
                <w:rFonts w:ascii="Arial" w:hAnsi="Arial" w:cs="Arial"/>
                <w:sz w:val="24"/>
                <w:szCs w:val="24"/>
              </w:rPr>
            </w:pPr>
          </w:p>
        </w:tc>
      </w:tr>
      <w:tr w:rsidR="00ED6F2C" w:rsidRPr="00C1630A" w14:paraId="04622163" w14:textId="5C7F0294" w:rsidTr="00ED6F2C">
        <w:trPr>
          <w:trHeight w:val="351"/>
          <w:jc w:val="center"/>
        </w:trPr>
        <w:tc>
          <w:tcPr>
            <w:tcW w:w="3520" w:type="dxa"/>
            <w:shd w:val="clear" w:color="auto" w:fill="B4C6E7" w:themeFill="accent5" w:themeFillTint="66"/>
          </w:tcPr>
          <w:p w14:paraId="70DAC1D1" w14:textId="5DC0AD3F" w:rsidR="00ED6F2C" w:rsidRPr="003A4DBB" w:rsidRDefault="00ED6F2C" w:rsidP="006410C6">
            <w:pPr>
              <w:jc w:val="center"/>
              <w:rPr>
                <w:rFonts w:ascii="Arial" w:hAnsi="Arial" w:cs="Arial"/>
                <w:bCs/>
                <w:sz w:val="24"/>
                <w:szCs w:val="24"/>
              </w:rPr>
            </w:pPr>
            <w:r w:rsidRPr="003A4DBB">
              <w:rPr>
                <w:rFonts w:ascii="Arial" w:hAnsi="Arial" w:cs="Arial"/>
                <w:bCs/>
                <w:sz w:val="24"/>
                <w:szCs w:val="24"/>
              </w:rPr>
              <w:t>Manuel d’Arabe</w:t>
            </w:r>
          </w:p>
        </w:tc>
        <w:tc>
          <w:tcPr>
            <w:tcW w:w="1004" w:type="dxa"/>
            <w:shd w:val="clear" w:color="auto" w:fill="B4C6E7" w:themeFill="accent5" w:themeFillTint="66"/>
          </w:tcPr>
          <w:p w14:paraId="4FF23C00" w14:textId="76487C43" w:rsidR="00ED6F2C" w:rsidRPr="003A4DBB" w:rsidRDefault="00ED6F2C" w:rsidP="00835CC3">
            <w:pPr>
              <w:jc w:val="center"/>
              <w:rPr>
                <w:rFonts w:ascii="Arial" w:hAnsi="Arial" w:cs="Arial"/>
                <w:sz w:val="24"/>
                <w:szCs w:val="24"/>
              </w:rPr>
            </w:pPr>
            <w:r w:rsidRPr="003A4DBB">
              <w:rPr>
                <w:rFonts w:ascii="Arial" w:hAnsi="Arial" w:cs="Arial"/>
                <w:sz w:val="24"/>
                <w:szCs w:val="24"/>
              </w:rPr>
              <w:t>3</w:t>
            </w:r>
          </w:p>
        </w:tc>
        <w:tc>
          <w:tcPr>
            <w:tcW w:w="1190" w:type="dxa"/>
            <w:shd w:val="clear" w:color="auto" w:fill="B4C6E7" w:themeFill="accent5" w:themeFillTint="66"/>
          </w:tcPr>
          <w:p w14:paraId="134A6CA9" w14:textId="7478A4DC" w:rsidR="00ED6F2C" w:rsidRPr="003A4DBB" w:rsidRDefault="00DA584D" w:rsidP="00835CC3">
            <w:pPr>
              <w:jc w:val="center"/>
              <w:rPr>
                <w:rFonts w:ascii="Arial" w:hAnsi="Arial" w:cs="Arial"/>
                <w:sz w:val="24"/>
                <w:szCs w:val="24"/>
              </w:rPr>
            </w:pPr>
            <w:r>
              <w:rPr>
                <w:rFonts w:ascii="Arial" w:hAnsi="Arial" w:cs="Arial"/>
                <w:sz w:val="24"/>
                <w:szCs w:val="24"/>
              </w:rPr>
              <w:t>50</w:t>
            </w:r>
          </w:p>
        </w:tc>
        <w:tc>
          <w:tcPr>
            <w:tcW w:w="944" w:type="dxa"/>
            <w:shd w:val="clear" w:color="auto" w:fill="B4C6E7" w:themeFill="accent5" w:themeFillTint="66"/>
          </w:tcPr>
          <w:p w14:paraId="665AB05E" w14:textId="162F2B9E" w:rsidR="00ED6F2C" w:rsidRPr="003A4DBB" w:rsidDel="005C7C7E" w:rsidRDefault="00ED6F2C" w:rsidP="00835CC3">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4AE079BC" w14:textId="77777777" w:rsidR="00ED6F2C" w:rsidRPr="003A4DBB" w:rsidRDefault="00ED6F2C" w:rsidP="00835CC3">
            <w:pPr>
              <w:jc w:val="center"/>
              <w:rPr>
                <w:rFonts w:ascii="Arial" w:hAnsi="Arial" w:cs="Arial"/>
                <w:sz w:val="24"/>
                <w:szCs w:val="24"/>
              </w:rPr>
            </w:pPr>
          </w:p>
        </w:tc>
        <w:tc>
          <w:tcPr>
            <w:tcW w:w="1559" w:type="dxa"/>
            <w:shd w:val="clear" w:color="auto" w:fill="B4C6E7" w:themeFill="accent5" w:themeFillTint="66"/>
          </w:tcPr>
          <w:p w14:paraId="0F92D1B8" w14:textId="693900CC" w:rsidR="00ED6F2C" w:rsidRPr="003A4DBB" w:rsidRDefault="00ED6F2C" w:rsidP="00835CC3">
            <w:pPr>
              <w:jc w:val="center"/>
              <w:rPr>
                <w:rFonts w:ascii="Arial" w:hAnsi="Arial" w:cs="Arial"/>
                <w:sz w:val="24"/>
                <w:szCs w:val="24"/>
              </w:rPr>
            </w:pPr>
          </w:p>
        </w:tc>
      </w:tr>
      <w:tr w:rsidR="00DA584D" w:rsidRPr="00C1630A" w14:paraId="78CDC712" w14:textId="0E842D2E" w:rsidTr="00ED6F2C">
        <w:trPr>
          <w:trHeight w:val="351"/>
          <w:jc w:val="center"/>
        </w:trPr>
        <w:tc>
          <w:tcPr>
            <w:tcW w:w="3520" w:type="dxa"/>
            <w:shd w:val="clear" w:color="auto" w:fill="B4C6E7" w:themeFill="accent5" w:themeFillTint="66"/>
          </w:tcPr>
          <w:p w14:paraId="55C4DE96" w14:textId="10A270DA"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IMCR</w:t>
            </w:r>
          </w:p>
        </w:tc>
        <w:tc>
          <w:tcPr>
            <w:tcW w:w="1004" w:type="dxa"/>
            <w:shd w:val="clear" w:color="auto" w:fill="B4C6E7" w:themeFill="accent5" w:themeFillTint="66"/>
          </w:tcPr>
          <w:p w14:paraId="7C9C0651" w14:textId="55D4047C" w:rsidR="00DA584D" w:rsidRPr="003A4DBB" w:rsidRDefault="00DA584D" w:rsidP="00DA584D">
            <w:pPr>
              <w:jc w:val="center"/>
              <w:rPr>
                <w:rFonts w:ascii="Arial" w:hAnsi="Arial" w:cs="Arial"/>
                <w:sz w:val="24"/>
                <w:szCs w:val="24"/>
              </w:rPr>
            </w:pPr>
            <w:r w:rsidRPr="003A4DBB">
              <w:rPr>
                <w:rFonts w:ascii="Arial" w:hAnsi="Arial" w:cs="Arial"/>
                <w:sz w:val="24"/>
                <w:szCs w:val="24"/>
              </w:rPr>
              <w:t>3</w:t>
            </w:r>
          </w:p>
        </w:tc>
        <w:tc>
          <w:tcPr>
            <w:tcW w:w="1190" w:type="dxa"/>
            <w:shd w:val="clear" w:color="auto" w:fill="B4C6E7" w:themeFill="accent5" w:themeFillTint="66"/>
          </w:tcPr>
          <w:p w14:paraId="2E8A0945" w14:textId="3C6A6689" w:rsidR="00DA584D" w:rsidRPr="003A4DBB" w:rsidRDefault="00DA584D" w:rsidP="00DA584D">
            <w:pPr>
              <w:jc w:val="center"/>
              <w:rPr>
                <w:rFonts w:ascii="Arial" w:hAnsi="Arial" w:cs="Arial"/>
                <w:sz w:val="24"/>
                <w:szCs w:val="24"/>
              </w:rPr>
            </w:pPr>
            <w:r w:rsidRPr="00A02B45">
              <w:rPr>
                <w:rFonts w:ascii="Arial" w:hAnsi="Arial" w:cs="Arial"/>
                <w:sz w:val="24"/>
                <w:szCs w:val="24"/>
              </w:rPr>
              <w:t>50</w:t>
            </w:r>
          </w:p>
        </w:tc>
        <w:tc>
          <w:tcPr>
            <w:tcW w:w="944" w:type="dxa"/>
            <w:shd w:val="clear" w:color="auto" w:fill="B4C6E7" w:themeFill="accent5" w:themeFillTint="66"/>
          </w:tcPr>
          <w:p w14:paraId="00926773" w14:textId="2AA90F89"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5BA4D18C"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7FC5ED10" w14:textId="20AB0328" w:rsidR="00DA584D" w:rsidRPr="003A4DBB" w:rsidRDefault="00DA584D" w:rsidP="00DA584D">
            <w:pPr>
              <w:jc w:val="center"/>
              <w:rPr>
                <w:rFonts w:ascii="Arial" w:hAnsi="Arial" w:cs="Arial"/>
                <w:sz w:val="24"/>
                <w:szCs w:val="24"/>
              </w:rPr>
            </w:pPr>
          </w:p>
        </w:tc>
      </w:tr>
      <w:tr w:rsidR="00DA584D" w:rsidRPr="00C1630A" w14:paraId="4823AE8B" w14:textId="67247738" w:rsidTr="00ED6F2C">
        <w:trPr>
          <w:trHeight w:val="351"/>
          <w:jc w:val="center"/>
        </w:trPr>
        <w:tc>
          <w:tcPr>
            <w:tcW w:w="3520" w:type="dxa"/>
            <w:shd w:val="clear" w:color="auto" w:fill="B4C6E7" w:themeFill="accent5" w:themeFillTint="66"/>
          </w:tcPr>
          <w:p w14:paraId="55D008CF" w14:textId="1683111A" w:rsidR="00DA584D" w:rsidRPr="003A4DBB" w:rsidRDefault="00DA584D" w:rsidP="00DA584D">
            <w:pPr>
              <w:jc w:val="center"/>
              <w:rPr>
                <w:rFonts w:ascii="Arial" w:hAnsi="Arial" w:cs="Arial"/>
                <w:bCs/>
                <w:sz w:val="24"/>
                <w:szCs w:val="24"/>
              </w:rPr>
            </w:pPr>
            <w:r w:rsidRPr="003A4DBB">
              <w:rPr>
                <w:rFonts w:ascii="Arial" w:hAnsi="Arial" w:cs="Arial"/>
                <w:bCs/>
                <w:sz w:val="24"/>
                <w:szCs w:val="24"/>
              </w:rPr>
              <w:t xml:space="preserve">Manuel d’Histoire </w:t>
            </w:r>
          </w:p>
        </w:tc>
        <w:tc>
          <w:tcPr>
            <w:tcW w:w="1004" w:type="dxa"/>
            <w:shd w:val="clear" w:color="auto" w:fill="B4C6E7" w:themeFill="accent5" w:themeFillTint="66"/>
          </w:tcPr>
          <w:p w14:paraId="28EED2BB" w14:textId="41BCE37C" w:rsidR="00DA584D" w:rsidRPr="003A4DBB" w:rsidRDefault="00DA584D" w:rsidP="00DA584D">
            <w:pPr>
              <w:jc w:val="center"/>
              <w:rPr>
                <w:rFonts w:ascii="Arial" w:hAnsi="Arial" w:cs="Arial"/>
                <w:sz w:val="24"/>
                <w:szCs w:val="24"/>
              </w:rPr>
            </w:pPr>
            <w:r w:rsidRPr="003A4DBB">
              <w:rPr>
                <w:rFonts w:ascii="Arial" w:hAnsi="Arial" w:cs="Arial"/>
                <w:sz w:val="24"/>
                <w:szCs w:val="24"/>
              </w:rPr>
              <w:t>3</w:t>
            </w:r>
          </w:p>
        </w:tc>
        <w:tc>
          <w:tcPr>
            <w:tcW w:w="1190" w:type="dxa"/>
            <w:shd w:val="clear" w:color="auto" w:fill="B4C6E7" w:themeFill="accent5" w:themeFillTint="66"/>
          </w:tcPr>
          <w:p w14:paraId="279FBCAC" w14:textId="00ADCEEB" w:rsidR="00DA584D" w:rsidRPr="003A4DBB" w:rsidRDefault="00DA584D" w:rsidP="00DA584D">
            <w:pPr>
              <w:jc w:val="center"/>
              <w:rPr>
                <w:rFonts w:ascii="Arial" w:hAnsi="Arial" w:cs="Arial"/>
                <w:sz w:val="24"/>
                <w:szCs w:val="24"/>
              </w:rPr>
            </w:pPr>
            <w:r w:rsidRPr="00A02B45">
              <w:rPr>
                <w:rFonts w:ascii="Arial" w:hAnsi="Arial" w:cs="Arial"/>
                <w:sz w:val="24"/>
                <w:szCs w:val="24"/>
              </w:rPr>
              <w:t>50</w:t>
            </w:r>
          </w:p>
        </w:tc>
        <w:tc>
          <w:tcPr>
            <w:tcW w:w="944" w:type="dxa"/>
            <w:shd w:val="clear" w:color="auto" w:fill="B4C6E7" w:themeFill="accent5" w:themeFillTint="66"/>
          </w:tcPr>
          <w:p w14:paraId="3615CE81" w14:textId="32C5CB05"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107600FC"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7CFE9BA5" w14:textId="5D07D4A7" w:rsidR="00DA584D" w:rsidRPr="003A4DBB" w:rsidRDefault="00DA584D" w:rsidP="00DA584D">
            <w:pPr>
              <w:jc w:val="center"/>
              <w:rPr>
                <w:rFonts w:ascii="Arial" w:hAnsi="Arial" w:cs="Arial"/>
                <w:sz w:val="24"/>
                <w:szCs w:val="24"/>
              </w:rPr>
            </w:pPr>
          </w:p>
        </w:tc>
      </w:tr>
      <w:tr w:rsidR="0033723D" w:rsidRPr="00C1630A" w14:paraId="6C1CADC5" w14:textId="77777777" w:rsidTr="00ED6F2C">
        <w:trPr>
          <w:trHeight w:val="351"/>
          <w:jc w:val="center"/>
        </w:trPr>
        <w:tc>
          <w:tcPr>
            <w:tcW w:w="3520" w:type="dxa"/>
            <w:shd w:val="clear" w:color="auto" w:fill="B4C6E7" w:themeFill="accent5" w:themeFillTint="66"/>
          </w:tcPr>
          <w:p w14:paraId="7F0CB43F" w14:textId="38256F46" w:rsidR="0033723D" w:rsidRPr="003A4DBB" w:rsidRDefault="0033723D" w:rsidP="0033723D">
            <w:pPr>
              <w:jc w:val="center"/>
              <w:rPr>
                <w:rFonts w:ascii="Arial" w:hAnsi="Arial" w:cs="Arial"/>
                <w:bCs/>
                <w:sz w:val="24"/>
                <w:szCs w:val="24"/>
              </w:rPr>
            </w:pPr>
            <w:r w:rsidRPr="003A4DBB">
              <w:rPr>
                <w:rFonts w:ascii="Arial" w:hAnsi="Arial" w:cs="Arial"/>
                <w:bCs/>
                <w:sz w:val="24"/>
                <w:szCs w:val="24"/>
              </w:rPr>
              <w:t xml:space="preserve">Manuel </w:t>
            </w:r>
            <w:r>
              <w:rPr>
                <w:rFonts w:ascii="Arial" w:hAnsi="Arial" w:cs="Arial"/>
                <w:bCs/>
                <w:sz w:val="24"/>
                <w:szCs w:val="24"/>
              </w:rPr>
              <w:t>de</w:t>
            </w:r>
            <w:r w:rsidRPr="003A4DBB">
              <w:rPr>
                <w:rFonts w:ascii="Arial" w:hAnsi="Arial" w:cs="Arial"/>
                <w:bCs/>
                <w:sz w:val="24"/>
                <w:szCs w:val="24"/>
              </w:rPr>
              <w:t xml:space="preserve"> Géographie</w:t>
            </w:r>
          </w:p>
        </w:tc>
        <w:tc>
          <w:tcPr>
            <w:tcW w:w="1004" w:type="dxa"/>
            <w:shd w:val="clear" w:color="auto" w:fill="B4C6E7" w:themeFill="accent5" w:themeFillTint="66"/>
          </w:tcPr>
          <w:p w14:paraId="256BDC82" w14:textId="0F2AA21B" w:rsidR="0033723D" w:rsidRPr="003A4DBB" w:rsidRDefault="0033723D" w:rsidP="0033723D">
            <w:pPr>
              <w:jc w:val="center"/>
              <w:rPr>
                <w:rFonts w:ascii="Arial" w:hAnsi="Arial" w:cs="Arial"/>
                <w:sz w:val="24"/>
                <w:szCs w:val="24"/>
              </w:rPr>
            </w:pPr>
            <w:r>
              <w:rPr>
                <w:rFonts w:ascii="Arial" w:hAnsi="Arial" w:cs="Arial"/>
                <w:sz w:val="24"/>
                <w:szCs w:val="24"/>
              </w:rPr>
              <w:t>3</w:t>
            </w:r>
          </w:p>
        </w:tc>
        <w:tc>
          <w:tcPr>
            <w:tcW w:w="1190" w:type="dxa"/>
            <w:shd w:val="clear" w:color="auto" w:fill="B4C6E7" w:themeFill="accent5" w:themeFillTint="66"/>
          </w:tcPr>
          <w:p w14:paraId="35F73860" w14:textId="082D60B3" w:rsidR="0033723D" w:rsidRPr="00A02B45" w:rsidRDefault="0033723D" w:rsidP="0033723D">
            <w:pPr>
              <w:jc w:val="center"/>
              <w:rPr>
                <w:rFonts w:ascii="Arial" w:hAnsi="Arial" w:cs="Arial"/>
                <w:sz w:val="24"/>
                <w:szCs w:val="24"/>
              </w:rPr>
            </w:pPr>
            <w:r w:rsidRPr="00A02B45">
              <w:rPr>
                <w:rFonts w:ascii="Arial" w:hAnsi="Arial" w:cs="Arial"/>
                <w:sz w:val="24"/>
                <w:szCs w:val="24"/>
              </w:rPr>
              <w:t>50</w:t>
            </w:r>
          </w:p>
        </w:tc>
        <w:tc>
          <w:tcPr>
            <w:tcW w:w="944" w:type="dxa"/>
            <w:shd w:val="clear" w:color="auto" w:fill="B4C6E7" w:themeFill="accent5" w:themeFillTint="66"/>
          </w:tcPr>
          <w:p w14:paraId="683A89D9" w14:textId="4FE37A35" w:rsidR="0033723D" w:rsidRPr="003A4DBB" w:rsidRDefault="0033723D" w:rsidP="0033723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28C734E8" w14:textId="77777777" w:rsidR="0033723D" w:rsidRPr="003A4DBB" w:rsidRDefault="0033723D" w:rsidP="0033723D">
            <w:pPr>
              <w:jc w:val="center"/>
              <w:rPr>
                <w:rFonts w:ascii="Arial" w:hAnsi="Arial" w:cs="Arial"/>
                <w:sz w:val="24"/>
                <w:szCs w:val="24"/>
              </w:rPr>
            </w:pPr>
          </w:p>
        </w:tc>
        <w:tc>
          <w:tcPr>
            <w:tcW w:w="1559" w:type="dxa"/>
            <w:shd w:val="clear" w:color="auto" w:fill="B4C6E7" w:themeFill="accent5" w:themeFillTint="66"/>
          </w:tcPr>
          <w:p w14:paraId="7D457168" w14:textId="77777777" w:rsidR="0033723D" w:rsidRPr="003A4DBB" w:rsidRDefault="0033723D" w:rsidP="0033723D">
            <w:pPr>
              <w:jc w:val="center"/>
              <w:rPr>
                <w:rFonts w:ascii="Arial" w:hAnsi="Arial" w:cs="Arial"/>
                <w:sz w:val="24"/>
                <w:szCs w:val="24"/>
              </w:rPr>
            </w:pPr>
          </w:p>
        </w:tc>
      </w:tr>
      <w:tr w:rsidR="00DA584D" w:rsidRPr="00C1630A" w14:paraId="4F30243D" w14:textId="4EA61641" w:rsidTr="00ED6F2C">
        <w:trPr>
          <w:trHeight w:val="351"/>
          <w:jc w:val="center"/>
        </w:trPr>
        <w:tc>
          <w:tcPr>
            <w:tcW w:w="3520" w:type="dxa"/>
            <w:shd w:val="clear" w:color="auto" w:fill="B4C6E7" w:themeFill="accent5" w:themeFillTint="66"/>
          </w:tcPr>
          <w:p w14:paraId="057F1E66" w14:textId="6AA9DCDB"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d’IC</w:t>
            </w:r>
          </w:p>
        </w:tc>
        <w:tc>
          <w:tcPr>
            <w:tcW w:w="1004" w:type="dxa"/>
            <w:shd w:val="clear" w:color="auto" w:fill="B4C6E7" w:themeFill="accent5" w:themeFillTint="66"/>
          </w:tcPr>
          <w:p w14:paraId="78BDE6A6" w14:textId="066FEF1B" w:rsidR="00DA584D" w:rsidRPr="003A4DBB" w:rsidRDefault="00DA584D" w:rsidP="00DA584D">
            <w:pPr>
              <w:jc w:val="center"/>
              <w:rPr>
                <w:rFonts w:ascii="Arial" w:hAnsi="Arial" w:cs="Arial"/>
                <w:sz w:val="24"/>
                <w:szCs w:val="24"/>
              </w:rPr>
            </w:pPr>
            <w:r w:rsidRPr="003A4DBB">
              <w:rPr>
                <w:rFonts w:ascii="Arial" w:hAnsi="Arial" w:cs="Arial"/>
                <w:sz w:val="24"/>
                <w:szCs w:val="24"/>
              </w:rPr>
              <w:t>3</w:t>
            </w:r>
          </w:p>
        </w:tc>
        <w:tc>
          <w:tcPr>
            <w:tcW w:w="1190" w:type="dxa"/>
            <w:shd w:val="clear" w:color="auto" w:fill="B4C6E7" w:themeFill="accent5" w:themeFillTint="66"/>
          </w:tcPr>
          <w:p w14:paraId="2FC291B8" w14:textId="23821AA5" w:rsidR="00DA584D" w:rsidRPr="003A4DBB" w:rsidRDefault="00DA584D" w:rsidP="00DA584D">
            <w:pPr>
              <w:jc w:val="center"/>
              <w:rPr>
                <w:rFonts w:ascii="Arial" w:hAnsi="Arial" w:cs="Arial"/>
                <w:sz w:val="24"/>
                <w:szCs w:val="24"/>
              </w:rPr>
            </w:pPr>
            <w:r w:rsidRPr="00A02B45">
              <w:rPr>
                <w:rFonts w:ascii="Arial" w:hAnsi="Arial" w:cs="Arial"/>
                <w:sz w:val="24"/>
                <w:szCs w:val="24"/>
              </w:rPr>
              <w:t>50</w:t>
            </w:r>
          </w:p>
        </w:tc>
        <w:tc>
          <w:tcPr>
            <w:tcW w:w="944" w:type="dxa"/>
            <w:shd w:val="clear" w:color="auto" w:fill="B4C6E7" w:themeFill="accent5" w:themeFillTint="66"/>
          </w:tcPr>
          <w:p w14:paraId="565D0347" w14:textId="690A46E5"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039C1F66"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54B0ABA1" w14:textId="1A106FC2" w:rsidR="00DA584D" w:rsidRPr="003A4DBB" w:rsidRDefault="00DA584D" w:rsidP="00DA584D">
            <w:pPr>
              <w:jc w:val="center"/>
              <w:rPr>
                <w:rFonts w:ascii="Arial" w:hAnsi="Arial" w:cs="Arial"/>
                <w:sz w:val="24"/>
                <w:szCs w:val="24"/>
              </w:rPr>
            </w:pPr>
          </w:p>
        </w:tc>
      </w:tr>
      <w:tr w:rsidR="00DA584D" w:rsidRPr="00C1630A" w14:paraId="36B75CAA" w14:textId="18B52E89" w:rsidTr="00ED6F2C">
        <w:trPr>
          <w:trHeight w:val="351"/>
          <w:jc w:val="center"/>
        </w:trPr>
        <w:tc>
          <w:tcPr>
            <w:tcW w:w="3520" w:type="dxa"/>
            <w:shd w:val="clear" w:color="auto" w:fill="B4C6E7" w:themeFill="accent5" w:themeFillTint="66"/>
          </w:tcPr>
          <w:p w14:paraId="2F4F1ED3" w14:textId="5043A4E3"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Mathématiques en Français</w:t>
            </w:r>
          </w:p>
        </w:tc>
        <w:tc>
          <w:tcPr>
            <w:tcW w:w="1004" w:type="dxa"/>
            <w:shd w:val="clear" w:color="auto" w:fill="B4C6E7" w:themeFill="accent5" w:themeFillTint="66"/>
          </w:tcPr>
          <w:p w14:paraId="095E5AAC" w14:textId="647BD8B8" w:rsidR="00DA584D" w:rsidRPr="003A4DBB" w:rsidRDefault="00DA584D" w:rsidP="00DA584D">
            <w:pPr>
              <w:jc w:val="center"/>
              <w:rPr>
                <w:rFonts w:ascii="Arial" w:hAnsi="Arial" w:cs="Arial"/>
                <w:sz w:val="24"/>
                <w:szCs w:val="24"/>
              </w:rPr>
            </w:pPr>
            <w:r w:rsidRPr="003A4DBB">
              <w:rPr>
                <w:rFonts w:ascii="Arial" w:hAnsi="Arial" w:cs="Arial"/>
                <w:sz w:val="24"/>
                <w:szCs w:val="24"/>
              </w:rPr>
              <w:t>3</w:t>
            </w:r>
          </w:p>
        </w:tc>
        <w:tc>
          <w:tcPr>
            <w:tcW w:w="1190" w:type="dxa"/>
            <w:shd w:val="clear" w:color="auto" w:fill="B4C6E7" w:themeFill="accent5" w:themeFillTint="66"/>
          </w:tcPr>
          <w:p w14:paraId="5AAAAB61" w14:textId="5E67BD7F" w:rsidR="00DA584D" w:rsidRPr="003A4DBB" w:rsidRDefault="00DA584D" w:rsidP="00DA584D">
            <w:pPr>
              <w:jc w:val="center"/>
              <w:rPr>
                <w:rFonts w:ascii="Arial" w:hAnsi="Arial" w:cs="Arial"/>
                <w:sz w:val="24"/>
                <w:szCs w:val="24"/>
              </w:rPr>
            </w:pPr>
            <w:r w:rsidRPr="00A02B45">
              <w:rPr>
                <w:rFonts w:ascii="Arial" w:hAnsi="Arial" w:cs="Arial"/>
                <w:sz w:val="24"/>
                <w:szCs w:val="24"/>
              </w:rPr>
              <w:t>50</w:t>
            </w:r>
          </w:p>
        </w:tc>
        <w:tc>
          <w:tcPr>
            <w:tcW w:w="944" w:type="dxa"/>
            <w:shd w:val="clear" w:color="auto" w:fill="B4C6E7" w:themeFill="accent5" w:themeFillTint="66"/>
          </w:tcPr>
          <w:p w14:paraId="607D89B8" w14:textId="489028B1"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5783DB0C"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79C6F896" w14:textId="176D4F31" w:rsidR="00DA584D" w:rsidRPr="003A4DBB" w:rsidRDefault="00DA584D" w:rsidP="00DA584D">
            <w:pPr>
              <w:jc w:val="center"/>
              <w:rPr>
                <w:rFonts w:ascii="Arial" w:hAnsi="Arial" w:cs="Arial"/>
                <w:sz w:val="24"/>
                <w:szCs w:val="24"/>
              </w:rPr>
            </w:pPr>
          </w:p>
        </w:tc>
      </w:tr>
      <w:tr w:rsidR="00DA584D" w:rsidRPr="00C1630A" w14:paraId="44A2F0CB" w14:textId="613B82E2" w:rsidTr="00ED6F2C">
        <w:trPr>
          <w:trHeight w:val="351"/>
          <w:jc w:val="center"/>
        </w:trPr>
        <w:tc>
          <w:tcPr>
            <w:tcW w:w="3520" w:type="dxa"/>
            <w:shd w:val="clear" w:color="auto" w:fill="B4C6E7" w:themeFill="accent5" w:themeFillTint="66"/>
          </w:tcPr>
          <w:p w14:paraId="6D604E28" w14:textId="062D3E5D"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Sciences Naturelles en Arabe</w:t>
            </w:r>
          </w:p>
        </w:tc>
        <w:tc>
          <w:tcPr>
            <w:tcW w:w="1004" w:type="dxa"/>
            <w:shd w:val="clear" w:color="auto" w:fill="B4C6E7" w:themeFill="accent5" w:themeFillTint="66"/>
          </w:tcPr>
          <w:p w14:paraId="22A34347" w14:textId="65F0BDA5" w:rsidR="00DA584D" w:rsidRPr="003A4DBB" w:rsidRDefault="00DA584D" w:rsidP="00DA584D">
            <w:pPr>
              <w:jc w:val="center"/>
              <w:rPr>
                <w:rFonts w:ascii="Arial" w:hAnsi="Arial" w:cs="Arial"/>
                <w:sz w:val="24"/>
                <w:szCs w:val="24"/>
              </w:rPr>
            </w:pPr>
            <w:r w:rsidRPr="003A4DBB">
              <w:rPr>
                <w:rFonts w:ascii="Arial" w:hAnsi="Arial" w:cs="Arial"/>
                <w:sz w:val="24"/>
                <w:szCs w:val="24"/>
              </w:rPr>
              <w:t>3</w:t>
            </w:r>
          </w:p>
        </w:tc>
        <w:tc>
          <w:tcPr>
            <w:tcW w:w="1190" w:type="dxa"/>
            <w:shd w:val="clear" w:color="auto" w:fill="B4C6E7" w:themeFill="accent5" w:themeFillTint="66"/>
          </w:tcPr>
          <w:p w14:paraId="23D43FB4" w14:textId="6D7F2414" w:rsidR="00DA584D" w:rsidRPr="003A4DBB" w:rsidRDefault="00DA584D" w:rsidP="00DA584D">
            <w:pPr>
              <w:jc w:val="center"/>
              <w:rPr>
                <w:rFonts w:ascii="Arial" w:hAnsi="Arial" w:cs="Arial"/>
                <w:sz w:val="24"/>
                <w:szCs w:val="24"/>
              </w:rPr>
            </w:pPr>
            <w:r w:rsidRPr="00A02B45">
              <w:rPr>
                <w:rFonts w:ascii="Arial" w:hAnsi="Arial" w:cs="Arial"/>
                <w:sz w:val="24"/>
                <w:szCs w:val="24"/>
              </w:rPr>
              <w:t>50</w:t>
            </w:r>
          </w:p>
        </w:tc>
        <w:tc>
          <w:tcPr>
            <w:tcW w:w="944" w:type="dxa"/>
            <w:shd w:val="clear" w:color="auto" w:fill="B4C6E7" w:themeFill="accent5" w:themeFillTint="66"/>
          </w:tcPr>
          <w:p w14:paraId="209C97F6" w14:textId="5D75F6D3"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135733A3"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431903A0" w14:textId="787749CD" w:rsidR="00DA584D" w:rsidRPr="003A4DBB" w:rsidRDefault="00DA584D" w:rsidP="00DA584D">
            <w:pPr>
              <w:jc w:val="center"/>
              <w:rPr>
                <w:rFonts w:ascii="Arial" w:hAnsi="Arial" w:cs="Arial"/>
                <w:sz w:val="24"/>
                <w:szCs w:val="24"/>
              </w:rPr>
            </w:pPr>
          </w:p>
        </w:tc>
      </w:tr>
      <w:tr w:rsidR="00DA584D" w:rsidRPr="00C1630A" w14:paraId="1B139CBE" w14:textId="31ACDDB4" w:rsidTr="00ED6F2C">
        <w:trPr>
          <w:trHeight w:val="351"/>
          <w:jc w:val="center"/>
        </w:trPr>
        <w:tc>
          <w:tcPr>
            <w:tcW w:w="3520" w:type="dxa"/>
          </w:tcPr>
          <w:p w14:paraId="7E3882D6" w14:textId="703B9B24"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d’Arabe</w:t>
            </w:r>
          </w:p>
        </w:tc>
        <w:tc>
          <w:tcPr>
            <w:tcW w:w="1004" w:type="dxa"/>
          </w:tcPr>
          <w:p w14:paraId="5900583B" w14:textId="56ADCA36" w:rsidR="00DA584D" w:rsidRPr="003A4DBB" w:rsidRDefault="00DA584D" w:rsidP="00DA584D">
            <w:pPr>
              <w:jc w:val="center"/>
              <w:rPr>
                <w:rFonts w:ascii="Arial" w:hAnsi="Arial" w:cs="Arial"/>
                <w:sz w:val="24"/>
                <w:szCs w:val="24"/>
              </w:rPr>
            </w:pPr>
            <w:r w:rsidRPr="003A4DBB">
              <w:rPr>
                <w:rFonts w:ascii="Arial" w:hAnsi="Arial" w:cs="Arial"/>
                <w:sz w:val="24"/>
                <w:szCs w:val="24"/>
              </w:rPr>
              <w:t>4</w:t>
            </w:r>
          </w:p>
        </w:tc>
        <w:tc>
          <w:tcPr>
            <w:tcW w:w="1190" w:type="dxa"/>
          </w:tcPr>
          <w:p w14:paraId="77CE8DD1" w14:textId="43E098FE" w:rsidR="00DA584D" w:rsidRPr="003A4DBB" w:rsidRDefault="00DA584D" w:rsidP="00DA584D">
            <w:pPr>
              <w:jc w:val="center"/>
              <w:rPr>
                <w:rFonts w:ascii="Arial" w:hAnsi="Arial" w:cs="Arial"/>
                <w:sz w:val="24"/>
                <w:szCs w:val="24"/>
              </w:rPr>
            </w:pPr>
            <w:r w:rsidRPr="002377B2">
              <w:rPr>
                <w:rFonts w:ascii="Arial" w:hAnsi="Arial" w:cs="Arial"/>
                <w:sz w:val="24"/>
                <w:szCs w:val="24"/>
              </w:rPr>
              <w:t>50</w:t>
            </w:r>
          </w:p>
        </w:tc>
        <w:tc>
          <w:tcPr>
            <w:tcW w:w="944" w:type="dxa"/>
          </w:tcPr>
          <w:p w14:paraId="4A23929F" w14:textId="118AE568"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1A17253B" w14:textId="77777777" w:rsidR="00DA584D" w:rsidRPr="003A4DBB" w:rsidRDefault="00DA584D" w:rsidP="00DA584D">
            <w:pPr>
              <w:jc w:val="center"/>
              <w:rPr>
                <w:rFonts w:ascii="Arial" w:hAnsi="Arial" w:cs="Arial"/>
                <w:sz w:val="24"/>
                <w:szCs w:val="24"/>
              </w:rPr>
            </w:pPr>
          </w:p>
        </w:tc>
        <w:tc>
          <w:tcPr>
            <w:tcW w:w="1559" w:type="dxa"/>
          </w:tcPr>
          <w:p w14:paraId="4FC20E4B" w14:textId="1364B8ED" w:rsidR="00DA584D" w:rsidRPr="003A4DBB" w:rsidRDefault="00DA584D" w:rsidP="00DA584D">
            <w:pPr>
              <w:jc w:val="center"/>
              <w:rPr>
                <w:rFonts w:ascii="Arial" w:hAnsi="Arial" w:cs="Arial"/>
                <w:sz w:val="24"/>
                <w:szCs w:val="24"/>
              </w:rPr>
            </w:pPr>
          </w:p>
        </w:tc>
      </w:tr>
      <w:tr w:rsidR="00DA584D" w:rsidRPr="00C1630A" w14:paraId="1988C05B" w14:textId="62AB2D29" w:rsidTr="00ED6F2C">
        <w:trPr>
          <w:trHeight w:val="351"/>
          <w:jc w:val="center"/>
        </w:trPr>
        <w:tc>
          <w:tcPr>
            <w:tcW w:w="3520" w:type="dxa"/>
          </w:tcPr>
          <w:p w14:paraId="7DB61142" w14:textId="001E6F0F"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IMCR</w:t>
            </w:r>
          </w:p>
        </w:tc>
        <w:tc>
          <w:tcPr>
            <w:tcW w:w="1004" w:type="dxa"/>
          </w:tcPr>
          <w:p w14:paraId="4CC0FCB9" w14:textId="57ED140D" w:rsidR="00DA584D" w:rsidRPr="003A4DBB" w:rsidRDefault="00DA584D" w:rsidP="00DA584D">
            <w:pPr>
              <w:jc w:val="center"/>
              <w:rPr>
                <w:rFonts w:ascii="Arial" w:hAnsi="Arial" w:cs="Arial"/>
                <w:sz w:val="24"/>
                <w:szCs w:val="24"/>
              </w:rPr>
            </w:pPr>
            <w:r w:rsidRPr="003A4DBB">
              <w:rPr>
                <w:rFonts w:ascii="Arial" w:hAnsi="Arial" w:cs="Arial"/>
                <w:sz w:val="24"/>
                <w:szCs w:val="24"/>
              </w:rPr>
              <w:t>4</w:t>
            </w:r>
          </w:p>
        </w:tc>
        <w:tc>
          <w:tcPr>
            <w:tcW w:w="1190" w:type="dxa"/>
          </w:tcPr>
          <w:p w14:paraId="415AD395" w14:textId="10797196" w:rsidR="00DA584D" w:rsidRPr="003A4DBB" w:rsidRDefault="00DA584D" w:rsidP="00DA584D">
            <w:pPr>
              <w:jc w:val="center"/>
              <w:rPr>
                <w:rFonts w:ascii="Arial" w:hAnsi="Arial" w:cs="Arial"/>
                <w:sz w:val="24"/>
                <w:szCs w:val="24"/>
              </w:rPr>
            </w:pPr>
            <w:r w:rsidRPr="002377B2">
              <w:rPr>
                <w:rFonts w:ascii="Arial" w:hAnsi="Arial" w:cs="Arial"/>
                <w:sz w:val="24"/>
                <w:szCs w:val="24"/>
              </w:rPr>
              <w:t>50</w:t>
            </w:r>
          </w:p>
        </w:tc>
        <w:tc>
          <w:tcPr>
            <w:tcW w:w="944" w:type="dxa"/>
          </w:tcPr>
          <w:p w14:paraId="5473CDEC" w14:textId="188F77B6"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5399D8B1" w14:textId="77777777" w:rsidR="00DA584D" w:rsidRPr="003A4DBB" w:rsidRDefault="00DA584D" w:rsidP="00DA584D">
            <w:pPr>
              <w:jc w:val="center"/>
              <w:rPr>
                <w:rFonts w:ascii="Arial" w:hAnsi="Arial" w:cs="Arial"/>
                <w:sz w:val="24"/>
                <w:szCs w:val="24"/>
              </w:rPr>
            </w:pPr>
          </w:p>
        </w:tc>
        <w:tc>
          <w:tcPr>
            <w:tcW w:w="1559" w:type="dxa"/>
          </w:tcPr>
          <w:p w14:paraId="5BF05689" w14:textId="04FC06B4" w:rsidR="00DA584D" w:rsidRPr="003A4DBB" w:rsidRDefault="00DA584D" w:rsidP="00DA584D">
            <w:pPr>
              <w:jc w:val="center"/>
              <w:rPr>
                <w:rFonts w:ascii="Arial" w:hAnsi="Arial" w:cs="Arial"/>
                <w:sz w:val="24"/>
                <w:szCs w:val="24"/>
              </w:rPr>
            </w:pPr>
          </w:p>
        </w:tc>
      </w:tr>
      <w:tr w:rsidR="00DA584D" w:rsidRPr="00C1630A" w14:paraId="46A4F5E0" w14:textId="2E349B0A" w:rsidTr="00ED6F2C">
        <w:trPr>
          <w:trHeight w:val="351"/>
          <w:jc w:val="center"/>
        </w:trPr>
        <w:tc>
          <w:tcPr>
            <w:tcW w:w="3520" w:type="dxa"/>
          </w:tcPr>
          <w:p w14:paraId="3CCD5432" w14:textId="32ABA2D7" w:rsidR="00DA584D" w:rsidRPr="003A4DBB" w:rsidRDefault="00DA584D" w:rsidP="0033723D">
            <w:pPr>
              <w:jc w:val="center"/>
              <w:rPr>
                <w:rFonts w:ascii="Arial" w:hAnsi="Arial" w:cs="Arial"/>
                <w:bCs/>
                <w:sz w:val="24"/>
                <w:szCs w:val="24"/>
              </w:rPr>
            </w:pPr>
            <w:r w:rsidRPr="003A4DBB">
              <w:rPr>
                <w:rFonts w:ascii="Arial" w:hAnsi="Arial" w:cs="Arial"/>
                <w:bCs/>
                <w:sz w:val="24"/>
                <w:szCs w:val="24"/>
              </w:rPr>
              <w:t xml:space="preserve">Manuel d’Histoire </w:t>
            </w:r>
          </w:p>
        </w:tc>
        <w:tc>
          <w:tcPr>
            <w:tcW w:w="1004" w:type="dxa"/>
          </w:tcPr>
          <w:p w14:paraId="2C23CE38" w14:textId="3D270E9D" w:rsidR="00DA584D" w:rsidRPr="003A4DBB" w:rsidRDefault="00DA584D" w:rsidP="00DA584D">
            <w:pPr>
              <w:jc w:val="center"/>
              <w:rPr>
                <w:rFonts w:ascii="Arial" w:hAnsi="Arial" w:cs="Arial"/>
                <w:sz w:val="24"/>
                <w:szCs w:val="24"/>
              </w:rPr>
            </w:pPr>
            <w:r w:rsidRPr="003A4DBB">
              <w:rPr>
                <w:rFonts w:ascii="Arial" w:hAnsi="Arial" w:cs="Arial"/>
                <w:sz w:val="24"/>
                <w:szCs w:val="24"/>
              </w:rPr>
              <w:t>4</w:t>
            </w:r>
          </w:p>
        </w:tc>
        <w:tc>
          <w:tcPr>
            <w:tcW w:w="1190" w:type="dxa"/>
          </w:tcPr>
          <w:p w14:paraId="5E8BEAC7" w14:textId="2E442BCF"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tcPr>
          <w:p w14:paraId="38BAAA63" w14:textId="52F04C0B"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33DF4C5A" w14:textId="77777777" w:rsidR="00DA584D" w:rsidRPr="003A4DBB" w:rsidRDefault="00DA584D" w:rsidP="00DA584D">
            <w:pPr>
              <w:jc w:val="center"/>
              <w:rPr>
                <w:rFonts w:ascii="Arial" w:hAnsi="Arial" w:cs="Arial"/>
                <w:sz w:val="24"/>
                <w:szCs w:val="24"/>
              </w:rPr>
            </w:pPr>
          </w:p>
        </w:tc>
        <w:tc>
          <w:tcPr>
            <w:tcW w:w="1559" w:type="dxa"/>
          </w:tcPr>
          <w:p w14:paraId="332C9D3C" w14:textId="501AEC12" w:rsidR="00DA584D" w:rsidRPr="003A4DBB" w:rsidRDefault="00DA584D" w:rsidP="00DA584D">
            <w:pPr>
              <w:jc w:val="center"/>
              <w:rPr>
                <w:rFonts w:ascii="Arial" w:hAnsi="Arial" w:cs="Arial"/>
                <w:sz w:val="24"/>
                <w:szCs w:val="24"/>
              </w:rPr>
            </w:pPr>
          </w:p>
        </w:tc>
      </w:tr>
      <w:tr w:rsidR="0033723D" w:rsidRPr="00C1630A" w14:paraId="49B31756" w14:textId="77777777" w:rsidTr="00ED6F2C">
        <w:trPr>
          <w:trHeight w:val="351"/>
          <w:jc w:val="center"/>
        </w:trPr>
        <w:tc>
          <w:tcPr>
            <w:tcW w:w="3520" w:type="dxa"/>
          </w:tcPr>
          <w:p w14:paraId="7760DF8B" w14:textId="6B5EE608" w:rsidR="0033723D" w:rsidRPr="003A4DBB" w:rsidRDefault="0033723D" w:rsidP="0033723D">
            <w:pPr>
              <w:jc w:val="center"/>
              <w:rPr>
                <w:rFonts w:ascii="Arial" w:hAnsi="Arial" w:cs="Arial"/>
                <w:bCs/>
                <w:sz w:val="24"/>
                <w:szCs w:val="24"/>
              </w:rPr>
            </w:pPr>
            <w:r w:rsidRPr="003A4DBB">
              <w:rPr>
                <w:rFonts w:ascii="Arial" w:hAnsi="Arial" w:cs="Arial"/>
                <w:bCs/>
                <w:sz w:val="24"/>
                <w:szCs w:val="24"/>
              </w:rPr>
              <w:t xml:space="preserve">Manuel </w:t>
            </w:r>
            <w:r>
              <w:rPr>
                <w:rFonts w:ascii="Arial" w:hAnsi="Arial" w:cs="Arial"/>
                <w:bCs/>
                <w:sz w:val="24"/>
                <w:szCs w:val="24"/>
              </w:rPr>
              <w:t>de</w:t>
            </w:r>
            <w:r w:rsidRPr="003A4DBB">
              <w:rPr>
                <w:rFonts w:ascii="Arial" w:hAnsi="Arial" w:cs="Arial"/>
                <w:bCs/>
                <w:sz w:val="24"/>
                <w:szCs w:val="24"/>
              </w:rPr>
              <w:t xml:space="preserve"> Géographie</w:t>
            </w:r>
          </w:p>
        </w:tc>
        <w:tc>
          <w:tcPr>
            <w:tcW w:w="1004" w:type="dxa"/>
          </w:tcPr>
          <w:p w14:paraId="5A6CC8C9" w14:textId="5AF8C3C8" w:rsidR="0033723D" w:rsidRPr="003A4DBB" w:rsidRDefault="0033723D" w:rsidP="0033723D">
            <w:pPr>
              <w:jc w:val="center"/>
              <w:rPr>
                <w:rFonts w:ascii="Arial" w:hAnsi="Arial" w:cs="Arial"/>
                <w:sz w:val="24"/>
                <w:szCs w:val="24"/>
              </w:rPr>
            </w:pPr>
            <w:r w:rsidRPr="003A4DBB">
              <w:rPr>
                <w:rFonts w:ascii="Arial" w:hAnsi="Arial" w:cs="Arial"/>
                <w:sz w:val="24"/>
                <w:szCs w:val="24"/>
              </w:rPr>
              <w:t>4</w:t>
            </w:r>
          </w:p>
        </w:tc>
        <w:tc>
          <w:tcPr>
            <w:tcW w:w="1190" w:type="dxa"/>
          </w:tcPr>
          <w:p w14:paraId="1A5FB970" w14:textId="147BC093" w:rsidR="0033723D" w:rsidRPr="003878FE" w:rsidRDefault="0033723D" w:rsidP="0033723D">
            <w:pPr>
              <w:jc w:val="center"/>
              <w:rPr>
                <w:rFonts w:ascii="Arial" w:hAnsi="Arial" w:cs="Arial"/>
                <w:sz w:val="24"/>
                <w:szCs w:val="24"/>
              </w:rPr>
            </w:pPr>
            <w:r w:rsidRPr="003878FE">
              <w:rPr>
                <w:rFonts w:ascii="Arial" w:hAnsi="Arial" w:cs="Arial"/>
                <w:sz w:val="24"/>
                <w:szCs w:val="24"/>
              </w:rPr>
              <w:t>50</w:t>
            </w:r>
          </w:p>
        </w:tc>
        <w:tc>
          <w:tcPr>
            <w:tcW w:w="944" w:type="dxa"/>
          </w:tcPr>
          <w:p w14:paraId="6559BF2C" w14:textId="6A9796F9" w:rsidR="0033723D" w:rsidRPr="003A4DBB" w:rsidRDefault="0033723D" w:rsidP="0033723D">
            <w:pPr>
              <w:jc w:val="center"/>
              <w:rPr>
                <w:rFonts w:ascii="Arial" w:hAnsi="Arial" w:cs="Arial"/>
                <w:sz w:val="24"/>
                <w:szCs w:val="24"/>
              </w:rPr>
            </w:pPr>
            <w:r w:rsidRPr="003A4DBB">
              <w:rPr>
                <w:rFonts w:ascii="Arial" w:hAnsi="Arial" w:cs="Arial"/>
                <w:sz w:val="24"/>
                <w:szCs w:val="24"/>
              </w:rPr>
              <w:t>Pièce</w:t>
            </w:r>
          </w:p>
        </w:tc>
        <w:tc>
          <w:tcPr>
            <w:tcW w:w="1417" w:type="dxa"/>
          </w:tcPr>
          <w:p w14:paraId="3F07F1BF" w14:textId="77777777" w:rsidR="0033723D" w:rsidRPr="003A4DBB" w:rsidRDefault="0033723D" w:rsidP="0033723D">
            <w:pPr>
              <w:jc w:val="center"/>
              <w:rPr>
                <w:rFonts w:ascii="Arial" w:hAnsi="Arial" w:cs="Arial"/>
                <w:sz w:val="24"/>
                <w:szCs w:val="24"/>
              </w:rPr>
            </w:pPr>
          </w:p>
        </w:tc>
        <w:tc>
          <w:tcPr>
            <w:tcW w:w="1559" w:type="dxa"/>
          </w:tcPr>
          <w:p w14:paraId="2ED20268" w14:textId="77777777" w:rsidR="0033723D" w:rsidRPr="003A4DBB" w:rsidRDefault="0033723D" w:rsidP="0033723D">
            <w:pPr>
              <w:jc w:val="center"/>
              <w:rPr>
                <w:rFonts w:ascii="Arial" w:hAnsi="Arial" w:cs="Arial"/>
                <w:sz w:val="24"/>
                <w:szCs w:val="24"/>
              </w:rPr>
            </w:pPr>
          </w:p>
        </w:tc>
      </w:tr>
      <w:tr w:rsidR="00DA584D" w:rsidRPr="00C1630A" w14:paraId="1DE54D37" w14:textId="5198CF07" w:rsidTr="00ED6F2C">
        <w:trPr>
          <w:trHeight w:val="351"/>
          <w:jc w:val="center"/>
        </w:trPr>
        <w:tc>
          <w:tcPr>
            <w:tcW w:w="3520" w:type="dxa"/>
          </w:tcPr>
          <w:p w14:paraId="45EC7FBB" w14:textId="51800E85"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d’IC</w:t>
            </w:r>
          </w:p>
        </w:tc>
        <w:tc>
          <w:tcPr>
            <w:tcW w:w="1004" w:type="dxa"/>
          </w:tcPr>
          <w:p w14:paraId="1CED1535" w14:textId="1E687959" w:rsidR="00DA584D" w:rsidRPr="003A4DBB" w:rsidRDefault="00DA584D" w:rsidP="00DA584D">
            <w:pPr>
              <w:jc w:val="center"/>
              <w:rPr>
                <w:rFonts w:ascii="Arial" w:hAnsi="Arial" w:cs="Arial"/>
                <w:sz w:val="24"/>
                <w:szCs w:val="24"/>
              </w:rPr>
            </w:pPr>
            <w:r w:rsidRPr="003A4DBB">
              <w:rPr>
                <w:rFonts w:ascii="Arial" w:hAnsi="Arial" w:cs="Arial"/>
                <w:sz w:val="24"/>
                <w:szCs w:val="24"/>
              </w:rPr>
              <w:t>4</w:t>
            </w:r>
          </w:p>
        </w:tc>
        <w:tc>
          <w:tcPr>
            <w:tcW w:w="1190" w:type="dxa"/>
          </w:tcPr>
          <w:p w14:paraId="6E5BA96F" w14:textId="39BED2E9"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tcPr>
          <w:p w14:paraId="4D800B59" w14:textId="67A23469"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2286EA3E" w14:textId="77777777" w:rsidR="00DA584D" w:rsidRPr="003A4DBB" w:rsidRDefault="00DA584D" w:rsidP="00DA584D">
            <w:pPr>
              <w:jc w:val="center"/>
              <w:rPr>
                <w:rFonts w:ascii="Arial" w:hAnsi="Arial" w:cs="Arial"/>
                <w:sz w:val="24"/>
                <w:szCs w:val="24"/>
              </w:rPr>
            </w:pPr>
          </w:p>
        </w:tc>
        <w:tc>
          <w:tcPr>
            <w:tcW w:w="1559" w:type="dxa"/>
          </w:tcPr>
          <w:p w14:paraId="6E4B1D47" w14:textId="1880DC0F" w:rsidR="00DA584D" w:rsidRPr="003A4DBB" w:rsidRDefault="00DA584D" w:rsidP="00DA584D">
            <w:pPr>
              <w:jc w:val="center"/>
              <w:rPr>
                <w:rFonts w:ascii="Arial" w:hAnsi="Arial" w:cs="Arial"/>
                <w:sz w:val="24"/>
                <w:szCs w:val="24"/>
              </w:rPr>
            </w:pPr>
          </w:p>
        </w:tc>
      </w:tr>
      <w:tr w:rsidR="00DA584D" w:rsidRPr="00C1630A" w14:paraId="5135B52C" w14:textId="52AF0F8C" w:rsidTr="00ED6F2C">
        <w:trPr>
          <w:trHeight w:val="351"/>
          <w:jc w:val="center"/>
        </w:trPr>
        <w:tc>
          <w:tcPr>
            <w:tcW w:w="3520" w:type="dxa"/>
          </w:tcPr>
          <w:p w14:paraId="148FF560" w14:textId="48470326"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Mathématiques en Français</w:t>
            </w:r>
          </w:p>
        </w:tc>
        <w:tc>
          <w:tcPr>
            <w:tcW w:w="1004" w:type="dxa"/>
          </w:tcPr>
          <w:p w14:paraId="71C51600" w14:textId="1DD0E925" w:rsidR="00DA584D" w:rsidRPr="003A4DBB" w:rsidRDefault="00DA584D" w:rsidP="00DA584D">
            <w:pPr>
              <w:jc w:val="center"/>
              <w:rPr>
                <w:rFonts w:ascii="Arial" w:hAnsi="Arial" w:cs="Arial"/>
                <w:sz w:val="24"/>
                <w:szCs w:val="24"/>
              </w:rPr>
            </w:pPr>
            <w:r w:rsidRPr="003A4DBB">
              <w:rPr>
                <w:rFonts w:ascii="Arial" w:hAnsi="Arial" w:cs="Arial"/>
                <w:sz w:val="24"/>
                <w:szCs w:val="24"/>
              </w:rPr>
              <w:t>4</w:t>
            </w:r>
          </w:p>
        </w:tc>
        <w:tc>
          <w:tcPr>
            <w:tcW w:w="1190" w:type="dxa"/>
          </w:tcPr>
          <w:p w14:paraId="1903E282" w14:textId="749D28B0"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tcPr>
          <w:p w14:paraId="45155CB5" w14:textId="1F8B1209"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03AA0373" w14:textId="77777777" w:rsidR="00DA584D" w:rsidRPr="003A4DBB" w:rsidRDefault="00DA584D" w:rsidP="00DA584D">
            <w:pPr>
              <w:jc w:val="center"/>
              <w:rPr>
                <w:rFonts w:ascii="Arial" w:hAnsi="Arial" w:cs="Arial"/>
                <w:sz w:val="24"/>
                <w:szCs w:val="24"/>
              </w:rPr>
            </w:pPr>
          </w:p>
        </w:tc>
        <w:tc>
          <w:tcPr>
            <w:tcW w:w="1559" w:type="dxa"/>
          </w:tcPr>
          <w:p w14:paraId="20F45749" w14:textId="2CD5083E" w:rsidR="00DA584D" w:rsidRPr="003A4DBB" w:rsidRDefault="00DA584D" w:rsidP="00DA584D">
            <w:pPr>
              <w:jc w:val="center"/>
              <w:rPr>
                <w:rFonts w:ascii="Arial" w:hAnsi="Arial" w:cs="Arial"/>
                <w:sz w:val="24"/>
                <w:szCs w:val="24"/>
              </w:rPr>
            </w:pPr>
          </w:p>
        </w:tc>
      </w:tr>
      <w:tr w:rsidR="00DA584D" w:rsidRPr="00C1630A" w14:paraId="4A74D9A1" w14:textId="58C554CC" w:rsidTr="00ED6F2C">
        <w:trPr>
          <w:trHeight w:val="351"/>
          <w:jc w:val="center"/>
        </w:trPr>
        <w:tc>
          <w:tcPr>
            <w:tcW w:w="3520" w:type="dxa"/>
          </w:tcPr>
          <w:p w14:paraId="148A29E3" w14:textId="2AA20340"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Sciences Naturelles en Arabe</w:t>
            </w:r>
          </w:p>
        </w:tc>
        <w:tc>
          <w:tcPr>
            <w:tcW w:w="1004" w:type="dxa"/>
          </w:tcPr>
          <w:p w14:paraId="13759B4C" w14:textId="728CE4AA" w:rsidR="00DA584D" w:rsidRPr="003A4DBB" w:rsidRDefault="00DA584D" w:rsidP="00DA584D">
            <w:pPr>
              <w:jc w:val="center"/>
              <w:rPr>
                <w:rFonts w:ascii="Arial" w:hAnsi="Arial" w:cs="Arial"/>
                <w:sz w:val="24"/>
                <w:szCs w:val="24"/>
              </w:rPr>
            </w:pPr>
            <w:r w:rsidRPr="003A4DBB">
              <w:rPr>
                <w:rFonts w:ascii="Arial" w:hAnsi="Arial" w:cs="Arial"/>
                <w:sz w:val="24"/>
                <w:szCs w:val="24"/>
              </w:rPr>
              <w:t>4</w:t>
            </w:r>
          </w:p>
        </w:tc>
        <w:tc>
          <w:tcPr>
            <w:tcW w:w="1190" w:type="dxa"/>
          </w:tcPr>
          <w:p w14:paraId="44CC9980" w14:textId="3BBDDF28"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tcPr>
          <w:p w14:paraId="7829AFD8" w14:textId="353FB94A"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0920B1E8" w14:textId="77777777" w:rsidR="00DA584D" w:rsidRPr="003A4DBB" w:rsidRDefault="00DA584D" w:rsidP="00DA584D">
            <w:pPr>
              <w:jc w:val="center"/>
              <w:rPr>
                <w:rFonts w:ascii="Arial" w:hAnsi="Arial" w:cs="Arial"/>
                <w:sz w:val="24"/>
                <w:szCs w:val="24"/>
              </w:rPr>
            </w:pPr>
          </w:p>
        </w:tc>
        <w:tc>
          <w:tcPr>
            <w:tcW w:w="1559" w:type="dxa"/>
          </w:tcPr>
          <w:p w14:paraId="255308AD" w14:textId="2C530CD9" w:rsidR="00DA584D" w:rsidRPr="003A4DBB" w:rsidRDefault="00DA584D" w:rsidP="00DA584D">
            <w:pPr>
              <w:jc w:val="center"/>
              <w:rPr>
                <w:rFonts w:ascii="Arial" w:hAnsi="Arial" w:cs="Arial"/>
                <w:sz w:val="24"/>
                <w:szCs w:val="24"/>
              </w:rPr>
            </w:pPr>
          </w:p>
        </w:tc>
      </w:tr>
      <w:tr w:rsidR="00DA584D" w:rsidRPr="00C1630A" w14:paraId="578D0C4A" w14:textId="7D80A445" w:rsidTr="00ED6F2C">
        <w:trPr>
          <w:trHeight w:val="351"/>
          <w:jc w:val="center"/>
        </w:trPr>
        <w:tc>
          <w:tcPr>
            <w:tcW w:w="3520" w:type="dxa"/>
            <w:shd w:val="clear" w:color="auto" w:fill="B4C6E7" w:themeFill="accent5" w:themeFillTint="66"/>
          </w:tcPr>
          <w:p w14:paraId="7A9D007F" w14:textId="238C0BDE"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d’Arabe</w:t>
            </w:r>
          </w:p>
        </w:tc>
        <w:tc>
          <w:tcPr>
            <w:tcW w:w="1004" w:type="dxa"/>
            <w:shd w:val="clear" w:color="auto" w:fill="B4C6E7" w:themeFill="accent5" w:themeFillTint="66"/>
          </w:tcPr>
          <w:p w14:paraId="7428FCF2" w14:textId="697BBD4A" w:rsidR="00DA584D" w:rsidRPr="003A4DBB" w:rsidRDefault="00DA584D" w:rsidP="00DA584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475154BF" w14:textId="33DFFB81"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shd w:val="clear" w:color="auto" w:fill="B4C6E7" w:themeFill="accent5" w:themeFillTint="66"/>
          </w:tcPr>
          <w:p w14:paraId="162D083E" w14:textId="68B41370"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667DB4B6"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4B2AD996" w14:textId="4655D94A" w:rsidR="00DA584D" w:rsidRPr="003A4DBB" w:rsidRDefault="00DA584D" w:rsidP="00DA584D">
            <w:pPr>
              <w:jc w:val="center"/>
              <w:rPr>
                <w:rFonts w:ascii="Arial" w:hAnsi="Arial" w:cs="Arial"/>
                <w:sz w:val="24"/>
                <w:szCs w:val="24"/>
              </w:rPr>
            </w:pPr>
          </w:p>
        </w:tc>
      </w:tr>
      <w:tr w:rsidR="00DA584D" w:rsidRPr="00C1630A" w14:paraId="75EB43E4" w14:textId="45EA2656" w:rsidTr="00ED6F2C">
        <w:trPr>
          <w:trHeight w:val="351"/>
          <w:jc w:val="center"/>
        </w:trPr>
        <w:tc>
          <w:tcPr>
            <w:tcW w:w="3520" w:type="dxa"/>
            <w:shd w:val="clear" w:color="auto" w:fill="B4C6E7" w:themeFill="accent5" w:themeFillTint="66"/>
          </w:tcPr>
          <w:p w14:paraId="1ED7B78E" w14:textId="18219ACD"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d’IMCR</w:t>
            </w:r>
          </w:p>
        </w:tc>
        <w:tc>
          <w:tcPr>
            <w:tcW w:w="1004" w:type="dxa"/>
            <w:shd w:val="clear" w:color="auto" w:fill="B4C6E7" w:themeFill="accent5" w:themeFillTint="66"/>
          </w:tcPr>
          <w:p w14:paraId="38DE0002" w14:textId="1AAB54F8" w:rsidR="00DA584D" w:rsidRPr="003A4DBB" w:rsidRDefault="00DA584D" w:rsidP="00DA584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54A99528" w14:textId="1681AEF7"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shd w:val="clear" w:color="auto" w:fill="B4C6E7" w:themeFill="accent5" w:themeFillTint="66"/>
          </w:tcPr>
          <w:p w14:paraId="1520EF82" w14:textId="5F5A9B6F" w:rsidR="00DA584D" w:rsidRPr="003A4DBB" w:rsidDel="005C7C7E"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03257AF4"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42CD78B9" w14:textId="7F8A993B" w:rsidR="00DA584D" w:rsidRPr="003A4DBB" w:rsidRDefault="00DA584D" w:rsidP="00DA584D">
            <w:pPr>
              <w:jc w:val="center"/>
              <w:rPr>
                <w:rFonts w:ascii="Arial" w:hAnsi="Arial" w:cs="Arial"/>
                <w:sz w:val="24"/>
                <w:szCs w:val="24"/>
              </w:rPr>
            </w:pPr>
          </w:p>
        </w:tc>
      </w:tr>
      <w:tr w:rsidR="00DA584D" w:rsidRPr="00C1630A" w14:paraId="55994B06" w14:textId="5F9D35FC" w:rsidTr="00ED6F2C">
        <w:trPr>
          <w:trHeight w:val="351"/>
          <w:jc w:val="center"/>
        </w:trPr>
        <w:tc>
          <w:tcPr>
            <w:tcW w:w="3520" w:type="dxa"/>
            <w:shd w:val="clear" w:color="auto" w:fill="B4C6E7" w:themeFill="accent5" w:themeFillTint="66"/>
          </w:tcPr>
          <w:p w14:paraId="19DE2BC3" w14:textId="6A92C759" w:rsidR="00DA584D" w:rsidRPr="003A4DBB" w:rsidRDefault="00DA584D" w:rsidP="0033723D">
            <w:pPr>
              <w:jc w:val="center"/>
              <w:rPr>
                <w:rFonts w:ascii="Arial" w:hAnsi="Arial" w:cs="Arial"/>
                <w:bCs/>
                <w:sz w:val="24"/>
                <w:szCs w:val="24"/>
              </w:rPr>
            </w:pPr>
            <w:r w:rsidRPr="003A4DBB">
              <w:rPr>
                <w:rFonts w:ascii="Arial" w:hAnsi="Arial" w:cs="Arial"/>
                <w:bCs/>
                <w:sz w:val="24"/>
                <w:szCs w:val="24"/>
              </w:rPr>
              <w:t xml:space="preserve">Manuel d’Histoire </w:t>
            </w:r>
          </w:p>
        </w:tc>
        <w:tc>
          <w:tcPr>
            <w:tcW w:w="1004" w:type="dxa"/>
            <w:shd w:val="clear" w:color="auto" w:fill="B4C6E7" w:themeFill="accent5" w:themeFillTint="66"/>
          </w:tcPr>
          <w:p w14:paraId="6D6E4AC5" w14:textId="39E75DC0" w:rsidR="00DA584D" w:rsidRPr="003A4DBB" w:rsidRDefault="00DA584D" w:rsidP="00DA584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7B418E9C" w14:textId="1A7E85F1"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shd w:val="clear" w:color="auto" w:fill="B4C6E7" w:themeFill="accent5" w:themeFillTint="66"/>
          </w:tcPr>
          <w:p w14:paraId="1D08EE69" w14:textId="3209D2CF"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7296F0B6"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2D2CEA27" w14:textId="4FEA8256" w:rsidR="00DA584D" w:rsidRPr="003A4DBB" w:rsidRDefault="00DA584D" w:rsidP="00DA584D">
            <w:pPr>
              <w:jc w:val="center"/>
              <w:rPr>
                <w:rFonts w:ascii="Arial" w:hAnsi="Arial" w:cs="Arial"/>
                <w:sz w:val="24"/>
                <w:szCs w:val="24"/>
              </w:rPr>
            </w:pPr>
          </w:p>
        </w:tc>
      </w:tr>
      <w:tr w:rsidR="0033723D" w:rsidRPr="00C1630A" w14:paraId="2FFD0E3A" w14:textId="77777777" w:rsidTr="00ED6F2C">
        <w:trPr>
          <w:trHeight w:val="351"/>
          <w:jc w:val="center"/>
        </w:trPr>
        <w:tc>
          <w:tcPr>
            <w:tcW w:w="3520" w:type="dxa"/>
            <w:shd w:val="clear" w:color="auto" w:fill="B4C6E7" w:themeFill="accent5" w:themeFillTint="66"/>
          </w:tcPr>
          <w:p w14:paraId="203B1289" w14:textId="7CC87F85" w:rsidR="0033723D" w:rsidRPr="003A4DBB" w:rsidRDefault="0033723D" w:rsidP="0033723D">
            <w:pPr>
              <w:jc w:val="center"/>
              <w:rPr>
                <w:rFonts w:ascii="Arial" w:hAnsi="Arial" w:cs="Arial"/>
                <w:bCs/>
                <w:sz w:val="24"/>
                <w:szCs w:val="24"/>
              </w:rPr>
            </w:pPr>
            <w:r w:rsidRPr="003A4DBB">
              <w:rPr>
                <w:rFonts w:ascii="Arial" w:hAnsi="Arial" w:cs="Arial"/>
                <w:bCs/>
                <w:sz w:val="24"/>
                <w:szCs w:val="24"/>
              </w:rPr>
              <w:t xml:space="preserve">Manuel </w:t>
            </w:r>
            <w:r>
              <w:rPr>
                <w:rFonts w:ascii="Arial" w:hAnsi="Arial" w:cs="Arial"/>
                <w:bCs/>
                <w:sz w:val="24"/>
                <w:szCs w:val="24"/>
              </w:rPr>
              <w:t>de</w:t>
            </w:r>
            <w:r w:rsidRPr="003A4DBB">
              <w:rPr>
                <w:rFonts w:ascii="Arial" w:hAnsi="Arial" w:cs="Arial"/>
                <w:bCs/>
                <w:sz w:val="24"/>
                <w:szCs w:val="24"/>
              </w:rPr>
              <w:t xml:space="preserve"> Géographie</w:t>
            </w:r>
          </w:p>
        </w:tc>
        <w:tc>
          <w:tcPr>
            <w:tcW w:w="1004" w:type="dxa"/>
            <w:shd w:val="clear" w:color="auto" w:fill="B4C6E7" w:themeFill="accent5" w:themeFillTint="66"/>
          </w:tcPr>
          <w:p w14:paraId="1542CD57" w14:textId="6B2E01E6" w:rsidR="0033723D" w:rsidRPr="003A4DBB" w:rsidRDefault="0033723D" w:rsidP="0033723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3ECC4597" w14:textId="5F0BC565" w:rsidR="0033723D" w:rsidRPr="003878FE" w:rsidRDefault="0033723D" w:rsidP="0033723D">
            <w:pPr>
              <w:jc w:val="center"/>
              <w:rPr>
                <w:rFonts w:ascii="Arial" w:hAnsi="Arial" w:cs="Arial"/>
                <w:sz w:val="24"/>
                <w:szCs w:val="24"/>
              </w:rPr>
            </w:pPr>
            <w:r w:rsidRPr="003878FE">
              <w:rPr>
                <w:rFonts w:ascii="Arial" w:hAnsi="Arial" w:cs="Arial"/>
                <w:sz w:val="24"/>
                <w:szCs w:val="24"/>
              </w:rPr>
              <w:t>50</w:t>
            </w:r>
          </w:p>
        </w:tc>
        <w:tc>
          <w:tcPr>
            <w:tcW w:w="944" w:type="dxa"/>
            <w:shd w:val="clear" w:color="auto" w:fill="B4C6E7" w:themeFill="accent5" w:themeFillTint="66"/>
          </w:tcPr>
          <w:p w14:paraId="3D969A88" w14:textId="61A0A2CF" w:rsidR="0033723D" w:rsidRPr="003A4DBB" w:rsidRDefault="0033723D" w:rsidP="0033723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55B323BA" w14:textId="77777777" w:rsidR="0033723D" w:rsidRPr="003A4DBB" w:rsidRDefault="0033723D" w:rsidP="0033723D">
            <w:pPr>
              <w:jc w:val="center"/>
              <w:rPr>
                <w:rFonts w:ascii="Arial" w:hAnsi="Arial" w:cs="Arial"/>
                <w:sz w:val="24"/>
                <w:szCs w:val="24"/>
              </w:rPr>
            </w:pPr>
          </w:p>
        </w:tc>
        <w:tc>
          <w:tcPr>
            <w:tcW w:w="1559" w:type="dxa"/>
            <w:shd w:val="clear" w:color="auto" w:fill="B4C6E7" w:themeFill="accent5" w:themeFillTint="66"/>
          </w:tcPr>
          <w:p w14:paraId="546E8BFB" w14:textId="77777777" w:rsidR="0033723D" w:rsidRPr="003A4DBB" w:rsidRDefault="0033723D" w:rsidP="0033723D">
            <w:pPr>
              <w:jc w:val="center"/>
              <w:rPr>
                <w:rFonts w:ascii="Arial" w:hAnsi="Arial" w:cs="Arial"/>
                <w:sz w:val="24"/>
                <w:szCs w:val="24"/>
              </w:rPr>
            </w:pPr>
          </w:p>
        </w:tc>
      </w:tr>
      <w:tr w:rsidR="00DA584D" w:rsidRPr="00C1630A" w14:paraId="039FCC78" w14:textId="2F1F9955" w:rsidTr="00ED6F2C">
        <w:trPr>
          <w:trHeight w:val="351"/>
          <w:jc w:val="center"/>
        </w:trPr>
        <w:tc>
          <w:tcPr>
            <w:tcW w:w="3520" w:type="dxa"/>
            <w:shd w:val="clear" w:color="auto" w:fill="B4C6E7" w:themeFill="accent5" w:themeFillTint="66"/>
          </w:tcPr>
          <w:p w14:paraId="2EFB3232" w14:textId="64CC015E"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d’IC</w:t>
            </w:r>
          </w:p>
        </w:tc>
        <w:tc>
          <w:tcPr>
            <w:tcW w:w="1004" w:type="dxa"/>
            <w:shd w:val="clear" w:color="auto" w:fill="B4C6E7" w:themeFill="accent5" w:themeFillTint="66"/>
          </w:tcPr>
          <w:p w14:paraId="75C1744A" w14:textId="7C0461CE" w:rsidR="00DA584D" w:rsidRPr="003A4DBB" w:rsidRDefault="00DA584D" w:rsidP="00DA584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5727AABE" w14:textId="2F84881B" w:rsidR="00DA584D" w:rsidRPr="003A4DBB" w:rsidRDefault="00DA584D" w:rsidP="00DA584D">
            <w:pPr>
              <w:jc w:val="center"/>
              <w:rPr>
                <w:rFonts w:ascii="Arial" w:hAnsi="Arial" w:cs="Arial"/>
                <w:sz w:val="24"/>
                <w:szCs w:val="24"/>
              </w:rPr>
            </w:pPr>
            <w:r w:rsidRPr="003878FE">
              <w:rPr>
                <w:rFonts w:ascii="Arial" w:hAnsi="Arial" w:cs="Arial"/>
                <w:sz w:val="24"/>
                <w:szCs w:val="24"/>
              </w:rPr>
              <w:t>50</w:t>
            </w:r>
          </w:p>
        </w:tc>
        <w:tc>
          <w:tcPr>
            <w:tcW w:w="944" w:type="dxa"/>
            <w:shd w:val="clear" w:color="auto" w:fill="B4C6E7" w:themeFill="accent5" w:themeFillTint="66"/>
          </w:tcPr>
          <w:p w14:paraId="27CE1863" w14:textId="3DE90EBD"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6A835CF3"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6A4A3070" w14:textId="239D744C" w:rsidR="00DA584D" w:rsidRPr="003A4DBB" w:rsidRDefault="00DA584D" w:rsidP="00DA584D">
            <w:pPr>
              <w:jc w:val="center"/>
              <w:rPr>
                <w:rFonts w:ascii="Arial" w:hAnsi="Arial" w:cs="Arial"/>
                <w:sz w:val="24"/>
                <w:szCs w:val="24"/>
              </w:rPr>
            </w:pPr>
          </w:p>
        </w:tc>
      </w:tr>
      <w:tr w:rsidR="00DA584D" w:rsidRPr="00C1630A" w14:paraId="7E808C28" w14:textId="3B311B5E" w:rsidTr="00ED6F2C">
        <w:trPr>
          <w:trHeight w:val="351"/>
          <w:jc w:val="center"/>
        </w:trPr>
        <w:tc>
          <w:tcPr>
            <w:tcW w:w="3520" w:type="dxa"/>
            <w:shd w:val="clear" w:color="auto" w:fill="B4C6E7" w:themeFill="accent5" w:themeFillTint="66"/>
          </w:tcPr>
          <w:p w14:paraId="584090D9" w14:textId="3018B466"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Mathématiques en Français</w:t>
            </w:r>
          </w:p>
        </w:tc>
        <w:tc>
          <w:tcPr>
            <w:tcW w:w="1004" w:type="dxa"/>
            <w:shd w:val="clear" w:color="auto" w:fill="B4C6E7" w:themeFill="accent5" w:themeFillTint="66"/>
          </w:tcPr>
          <w:p w14:paraId="4001C06E" w14:textId="76482769" w:rsidR="00DA584D" w:rsidRPr="003A4DBB" w:rsidRDefault="00DA584D" w:rsidP="00DA584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1A9FB603" w14:textId="08E950B0"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shd w:val="clear" w:color="auto" w:fill="B4C6E7" w:themeFill="accent5" w:themeFillTint="66"/>
          </w:tcPr>
          <w:p w14:paraId="7C164503" w14:textId="331CF81B"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113A25BB"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65F3C774" w14:textId="4C91D235" w:rsidR="00DA584D" w:rsidRPr="003A4DBB" w:rsidRDefault="00DA584D" w:rsidP="00DA584D">
            <w:pPr>
              <w:jc w:val="center"/>
              <w:rPr>
                <w:rFonts w:ascii="Arial" w:hAnsi="Arial" w:cs="Arial"/>
                <w:sz w:val="24"/>
                <w:szCs w:val="24"/>
              </w:rPr>
            </w:pPr>
          </w:p>
        </w:tc>
      </w:tr>
      <w:tr w:rsidR="00DA584D" w:rsidRPr="00C1630A" w14:paraId="54FBE0B9" w14:textId="543792F8" w:rsidTr="00ED6F2C">
        <w:trPr>
          <w:trHeight w:val="351"/>
          <w:jc w:val="center"/>
        </w:trPr>
        <w:tc>
          <w:tcPr>
            <w:tcW w:w="3520" w:type="dxa"/>
            <w:shd w:val="clear" w:color="auto" w:fill="B4C6E7" w:themeFill="accent5" w:themeFillTint="66"/>
          </w:tcPr>
          <w:p w14:paraId="34735FCE" w14:textId="0FF98F94"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Sciences Naturelles en Français</w:t>
            </w:r>
          </w:p>
        </w:tc>
        <w:tc>
          <w:tcPr>
            <w:tcW w:w="1004" w:type="dxa"/>
            <w:shd w:val="clear" w:color="auto" w:fill="B4C6E7" w:themeFill="accent5" w:themeFillTint="66"/>
          </w:tcPr>
          <w:p w14:paraId="492F4437" w14:textId="491CD8E3" w:rsidR="00DA584D" w:rsidRPr="003A4DBB" w:rsidRDefault="00DA584D" w:rsidP="00DA584D">
            <w:pPr>
              <w:jc w:val="center"/>
              <w:rPr>
                <w:rFonts w:ascii="Arial" w:hAnsi="Arial" w:cs="Arial"/>
                <w:sz w:val="24"/>
                <w:szCs w:val="24"/>
              </w:rPr>
            </w:pPr>
            <w:r w:rsidRPr="003A4DBB">
              <w:rPr>
                <w:rFonts w:ascii="Arial" w:hAnsi="Arial" w:cs="Arial"/>
                <w:sz w:val="24"/>
                <w:szCs w:val="24"/>
              </w:rPr>
              <w:t>5</w:t>
            </w:r>
          </w:p>
        </w:tc>
        <w:tc>
          <w:tcPr>
            <w:tcW w:w="1190" w:type="dxa"/>
            <w:shd w:val="clear" w:color="auto" w:fill="B4C6E7" w:themeFill="accent5" w:themeFillTint="66"/>
          </w:tcPr>
          <w:p w14:paraId="2D67483E" w14:textId="36EFCDB2"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shd w:val="clear" w:color="auto" w:fill="B4C6E7" w:themeFill="accent5" w:themeFillTint="66"/>
          </w:tcPr>
          <w:p w14:paraId="6E4B4518" w14:textId="7966E19F"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shd w:val="clear" w:color="auto" w:fill="B4C6E7" w:themeFill="accent5" w:themeFillTint="66"/>
          </w:tcPr>
          <w:p w14:paraId="13F9A873" w14:textId="77777777" w:rsidR="00DA584D" w:rsidRPr="003A4DBB" w:rsidRDefault="00DA584D" w:rsidP="00DA584D">
            <w:pPr>
              <w:jc w:val="center"/>
              <w:rPr>
                <w:rFonts w:ascii="Arial" w:hAnsi="Arial" w:cs="Arial"/>
                <w:sz w:val="24"/>
                <w:szCs w:val="24"/>
              </w:rPr>
            </w:pPr>
          </w:p>
        </w:tc>
        <w:tc>
          <w:tcPr>
            <w:tcW w:w="1559" w:type="dxa"/>
            <w:shd w:val="clear" w:color="auto" w:fill="B4C6E7" w:themeFill="accent5" w:themeFillTint="66"/>
          </w:tcPr>
          <w:p w14:paraId="730E0829" w14:textId="7EC62EAD" w:rsidR="00DA584D" w:rsidRPr="003A4DBB" w:rsidRDefault="00DA584D" w:rsidP="00DA584D">
            <w:pPr>
              <w:jc w:val="center"/>
              <w:rPr>
                <w:rFonts w:ascii="Arial" w:hAnsi="Arial" w:cs="Arial"/>
                <w:sz w:val="24"/>
                <w:szCs w:val="24"/>
              </w:rPr>
            </w:pPr>
          </w:p>
        </w:tc>
      </w:tr>
      <w:tr w:rsidR="00DA584D" w:rsidRPr="00C1630A" w14:paraId="200A18F7" w14:textId="7C5C0573" w:rsidTr="00ED6F2C">
        <w:trPr>
          <w:trHeight w:val="351"/>
          <w:jc w:val="center"/>
        </w:trPr>
        <w:tc>
          <w:tcPr>
            <w:tcW w:w="3520" w:type="dxa"/>
          </w:tcPr>
          <w:p w14:paraId="6334ED33" w14:textId="255F209C" w:rsidR="00DA584D" w:rsidRPr="003A4DBB" w:rsidRDefault="00DA584D" w:rsidP="00DA584D">
            <w:pPr>
              <w:jc w:val="center"/>
              <w:rPr>
                <w:rFonts w:ascii="Arial" w:hAnsi="Arial" w:cs="Arial"/>
                <w:bCs/>
                <w:sz w:val="24"/>
                <w:szCs w:val="24"/>
              </w:rPr>
            </w:pPr>
            <w:r w:rsidRPr="003A4DBB">
              <w:rPr>
                <w:rFonts w:ascii="Arial" w:hAnsi="Arial" w:cs="Arial"/>
                <w:bCs/>
                <w:sz w:val="24"/>
                <w:szCs w:val="24"/>
              </w:rPr>
              <w:lastRenderedPageBreak/>
              <w:t>Manuel d’Arabe</w:t>
            </w:r>
          </w:p>
        </w:tc>
        <w:tc>
          <w:tcPr>
            <w:tcW w:w="1004" w:type="dxa"/>
          </w:tcPr>
          <w:p w14:paraId="007CA3A9" w14:textId="27E41C04" w:rsidR="00DA584D" w:rsidRPr="003A4DBB" w:rsidRDefault="00DA584D" w:rsidP="00DA584D">
            <w:pPr>
              <w:jc w:val="center"/>
              <w:rPr>
                <w:rFonts w:ascii="Arial" w:hAnsi="Arial" w:cs="Arial"/>
                <w:sz w:val="24"/>
                <w:szCs w:val="24"/>
              </w:rPr>
            </w:pPr>
            <w:r w:rsidRPr="003A4DBB">
              <w:rPr>
                <w:rFonts w:ascii="Arial" w:hAnsi="Arial" w:cs="Arial"/>
                <w:sz w:val="24"/>
                <w:szCs w:val="24"/>
              </w:rPr>
              <w:t>6</w:t>
            </w:r>
          </w:p>
        </w:tc>
        <w:tc>
          <w:tcPr>
            <w:tcW w:w="1190" w:type="dxa"/>
          </w:tcPr>
          <w:p w14:paraId="1DA5A1C0" w14:textId="7320EAA4"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tcPr>
          <w:p w14:paraId="763B0D27" w14:textId="05C99262"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3DB9D314" w14:textId="77777777" w:rsidR="00DA584D" w:rsidRPr="003A4DBB" w:rsidRDefault="00DA584D" w:rsidP="00DA584D">
            <w:pPr>
              <w:jc w:val="center"/>
              <w:rPr>
                <w:rFonts w:ascii="Arial" w:hAnsi="Arial" w:cs="Arial"/>
                <w:sz w:val="24"/>
                <w:szCs w:val="24"/>
              </w:rPr>
            </w:pPr>
          </w:p>
        </w:tc>
        <w:tc>
          <w:tcPr>
            <w:tcW w:w="1559" w:type="dxa"/>
          </w:tcPr>
          <w:p w14:paraId="714A1704" w14:textId="6BBFF228" w:rsidR="00DA584D" w:rsidRPr="003A4DBB" w:rsidRDefault="00DA584D" w:rsidP="00DA584D">
            <w:pPr>
              <w:jc w:val="center"/>
              <w:rPr>
                <w:rFonts w:ascii="Arial" w:hAnsi="Arial" w:cs="Arial"/>
                <w:sz w:val="24"/>
                <w:szCs w:val="24"/>
              </w:rPr>
            </w:pPr>
          </w:p>
        </w:tc>
      </w:tr>
      <w:tr w:rsidR="00DA584D" w:rsidRPr="00C1630A" w14:paraId="1136D308" w14:textId="4261F99A" w:rsidTr="00ED6F2C">
        <w:trPr>
          <w:trHeight w:val="351"/>
          <w:jc w:val="center"/>
        </w:trPr>
        <w:tc>
          <w:tcPr>
            <w:tcW w:w="3520" w:type="dxa"/>
          </w:tcPr>
          <w:p w14:paraId="36F9F321" w14:textId="3970EEAF"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d’IMCR</w:t>
            </w:r>
          </w:p>
        </w:tc>
        <w:tc>
          <w:tcPr>
            <w:tcW w:w="1004" w:type="dxa"/>
          </w:tcPr>
          <w:p w14:paraId="2DF0F814" w14:textId="57D913CE" w:rsidR="00DA584D" w:rsidRPr="003A4DBB" w:rsidRDefault="00DA584D" w:rsidP="00DA584D">
            <w:pPr>
              <w:jc w:val="center"/>
              <w:rPr>
                <w:rFonts w:ascii="Arial" w:hAnsi="Arial" w:cs="Arial"/>
                <w:sz w:val="24"/>
                <w:szCs w:val="24"/>
              </w:rPr>
            </w:pPr>
            <w:r w:rsidRPr="003A4DBB">
              <w:rPr>
                <w:rFonts w:ascii="Arial" w:hAnsi="Arial" w:cs="Arial"/>
                <w:sz w:val="24"/>
                <w:szCs w:val="24"/>
              </w:rPr>
              <w:t>6</w:t>
            </w:r>
          </w:p>
        </w:tc>
        <w:tc>
          <w:tcPr>
            <w:tcW w:w="1190" w:type="dxa"/>
          </w:tcPr>
          <w:p w14:paraId="4AFD2E5C" w14:textId="504BCD49"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tcPr>
          <w:p w14:paraId="6DE8615A" w14:textId="2101667C"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606B49D2" w14:textId="77777777" w:rsidR="00DA584D" w:rsidRPr="003A4DBB" w:rsidRDefault="00DA584D" w:rsidP="00DA584D">
            <w:pPr>
              <w:jc w:val="center"/>
              <w:rPr>
                <w:rFonts w:ascii="Arial" w:hAnsi="Arial" w:cs="Arial"/>
                <w:sz w:val="24"/>
                <w:szCs w:val="24"/>
              </w:rPr>
            </w:pPr>
          </w:p>
        </w:tc>
        <w:tc>
          <w:tcPr>
            <w:tcW w:w="1559" w:type="dxa"/>
          </w:tcPr>
          <w:p w14:paraId="43B15A3E" w14:textId="1CE38B7F" w:rsidR="00DA584D" w:rsidRPr="003A4DBB" w:rsidRDefault="00DA584D" w:rsidP="00DA584D">
            <w:pPr>
              <w:jc w:val="center"/>
              <w:rPr>
                <w:rFonts w:ascii="Arial" w:hAnsi="Arial" w:cs="Arial"/>
                <w:sz w:val="24"/>
                <w:szCs w:val="24"/>
              </w:rPr>
            </w:pPr>
          </w:p>
        </w:tc>
      </w:tr>
      <w:tr w:rsidR="00DA584D" w:rsidRPr="00C1630A" w14:paraId="25B92FA4" w14:textId="05DFD970" w:rsidTr="00ED6F2C">
        <w:trPr>
          <w:trHeight w:val="351"/>
          <w:jc w:val="center"/>
        </w:trPr>
        <w:tc>
          <w:tcPr>
            <w:tcW w:w="3520" w:type="dxa"/>
          </w:tcPr>
          <w:p w14:paraId="0EC3FDE9" w14:textId="41476593" w:rsidR="00DA584D" w:rsidRPr="003A4DBB" w:rsidRDefault="00DA584D" w:rsidP="0033723D">
            <w:pPr>
              <w:jc w:val="center"/>
              <w:rPr>
                <w:rFonts w:ascii="Arial" w:hAnsi="Arial" w:cs="Arial"/>
                <w:bCs/>
                <w:sz w:val="24"/>
                <w:szCs w:val="24"/>
              </w:rPr>
            </w:pPr>
            <w:r w:rsidRPr="003A4DBB">
              <w:rPr>
                <w:rFonts w:ascii="Arial" w:hAnsi="Arial" w:cs="Arial"/>
                <w:bCs/>
                <w:sz w:val="24"/>
                <w:szCs w:val="24"/>
              </w:rPr>
              <w:t>Manuel d’Histoire en Arabe</w:t>
            </w:r>
          </w:p>
        </w:tc>
        <w:tc>
          <w:tcPr>
            <w:tcW w:w="1004" w:type="dxa"/>
          </w:tcPr>
          <w:p w14:paraId="0FF08480" w14:textId="3DD9B960" w:rsidR="00DA584D" w:rsidRPr="003A4DBB" w:rsidRDefault="00DA584D" w:rsidP="00DA584D">
            <w:pPr>
              <w:jc w:val="center"/>
              <w:rPr>
                <w:rFonts w:ascii="Arial" w:hAnsi="Arial" w:cs="Arial"/>
                <w:sz w:val="24"/>
                <w:szCs w:val="24"/>
              </w:rPr>
            </w:pPr>
            <w:r w:rsidRPr="003A4DBB">
              <w:rPr>
                <w:rFonts w:ascii="Arial" w:hAnsi="Arial" w:cs="Arial"/>
                <w:sz w:val="24"/>
                <w:szCs w:val="24"/>
              </w:rPr>
              <w:t>6</w:t>
            </w:r>
          </w:p>
        </w:tc>
        <w:tc>
          <w:tcPr>
            <w:tcW w:w="1190" w:type="dxa"/>
          </w:tcPr>
          <w:p w14:paraId="44F10D0A" w14:textId="7166BD45"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tcPr>
          <w:p w14:paraId="6E8E201B" w14:textId="4DC57551"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724472F2" w14:textId="77777777" w:rsidR="00DA584D" w:rsidRPr="003A4DBB" w:rsidRDefault="00DA584D" w:rsidP="00DA584D">
            <w:pPr>
              <w:jc w:val="center"/>
              <w:rPr>
                <w:rFonts w:ascii="Arial" w:hAnsi="Arial" w:cs="Arial"/>
                <w:sz w:val="24"/>
                <w:szCs w:val="24"/>
              </w:rPr>
            </w:pPr>
          </w:p>
        </w:tc>
        <w:tc>
          <w:tcPr>
            <w:tcW w:w="1559" w:type="dxa"/>
          </w:tcPr>
          <w:p w14:paraId="77A55A27" w14:textId="0EFBF075" w:rsidR="00DA584D" w:rsidRPr="003A4DBB" w:rsidRDefault="00DA584D" w:rsidP="00DA584D">
            <w:pPr>
              <w:jc w:val="center"/>
              <w:rPr>
                <w:rFonts w:ascii="Arial" w:hAnsi="Arial" w:cs="Arial"/>
                <w:sz w:val="24"/>
                <w:szCs w:val="24"/>
              </w:rPr>
            </w:pPr>
          </w:p>
        </w:tc>
      </w:tr>
      <w:tr w:rsidR="0033723D" w:rsidRPr="00C1630A" w14:paraId="3282AF0B" w14:textId="77777777" w:rsidTr="00ED6F2C">
        <w:trPr>
          <w:trHeight w:val="351"/>
          <w:jc w:val="center"/>
        </w:trPr>
        <w:tc>
          <w:tcPr>
            <w:tcW w:w="3520" w:type="dxa"/>
          </w:tcPr>
          <w:p w14:paraId="2C819C00" w14:textId="69F31FC6" w:rsidR="0033723D" w:rsidRPr="003A4DBB" w:rsidRDefault="0033723D" w:rsidP="0033723D">
            <w:pPr>
              <w:jc w:val="center"/>
              <w:rPr>
                <w:rFonts w:ascii="Arial" w:hAnsi="Arial" w:cs="Arial"/>
                <w:bCs/>
                <w:sz w:val="24"/>
                <w:szCs w:val="24"/>
              </w:rPr>
            </w:pPr>
            <w:r w:rsidRPr="003A4DBB">
              <w:rPr>
                <w:rFonts w:ascii="Arial" w:hAnsi="Arial" w:cs="Arial"/>
                <w:bCs/>
                <w:sz w:val="24"/>
                <w:szCs w:val="24"/>
              </w:rPr>
              <w:t xml:space="preserve">Manuel </w:t>
            </w:r>
            <w:r>
              <w:rPr>
                <w:rFonts w:ascii="Arial" w:hAnsi="Arial" w:cs="Arial"/>
                <w:bCs/>
                <w:sz w:val="24"/>
                <w:szCs w:val="24"/>
              </w:rPr>
              <w:t>de</w:t>
            </w:r>
            <w:r w:rsidRPr="003A4DBB">
              <w:rPr>
                <w:rFonts w:ascii="Arial" w:hAnsi="Arial" w:cs="Arial"/>
                <w:bCs/>
                <w:sz w:val="24"/>
                <w:szCs w:val="24"/>
              </w:rPr>
              <w:t xml:space="preserve"> Géographie en Arabe</w:t>
            </w:r>
          </w:p>
        </w:tc>
        <w:tc>
          <w:tcPr>
            <w:tcW w:w="1004" w:type="dxa"/>
          </w:tcPr>
          <w:p w14:paraId="034A7B94" w14:textId="3F1006E4" w:rsidR="0033723D" w:rsidRPr="003A4DBB" w:rsidRDefault="0033723D" w:rsidP="0033723D">
            <w:pPr>
              <w:jc w:val="center"/>
              <w:rPr>
                <w:rFonts w:ascii="Arial" w:hAnsi="Arial" w:cs="Arial"/>
                <w:sz w:val="24"/>
                <w:szCs w:val="24"/>
              </w:rPr>
            </w:pPr>
            <w:r w:rsidRPr="003A4DBB">
              <w:rPr>
                <w:rFonts w:ascii="Arial" w:hAnsi="Arial" w:cs="Arial"/>
                <w:sz w:val="24"/>
                <w:szCs w:val="24"/>
              </w:rPr>
              <w:t>6</w:t>
            </w:r>
          </w:p>
        </w:tc>
        <w:tc>
          <w:tcPr>
            <w:tcW w:w="1190" w:type="dxa"/>
          </w:tcPr>
          <w:p w14:paraId="5B738C7E" w14:textId="64E53729" w:rsidR="0033723D" w:rsidRPr="007952AF" w:rsidRDefault="0033723D" w:rsidP="0033723D">
            <w:pPr>
              <w:jc w:val="center"/>
              <w:rPr>
                <w:rFonts w:ascii="Arial" w:hAnsi="Arial" w:cs="Arial"/>
                <w:sz w:val="24"/>
                <w:szCs w:val="24"/>
              </w:rPr>
            </w:pPr>
            <w:r w:rsidRPr="007952AF">
              <w:rPr>
                <w:rFonts w:ascii="Arial" w:hAnsi="Arial" w:cs="Arial"/>
                <w:sz w:val="24"/>
                <w:szCs w:val="24"/>
              </w:rPr>
              <w:t>50</w:t>
            </w:r>
          </w:p>
        </w:tc>
        <w:tc>
          <w:tcPr>
            <w:tcW w:w="944" w:type="dxa"/>
          </w:tcPr>
          <w:p w14:paraId="7AE1B2A9" w14:textId="48821408" w:rsidR="0033723D" w:rsidRPr="003A4DBB" w:rsidRDefault="0033723D" w:rsidP="0033723D">
            <w:pPr>
              <w:jc w:val="center"/>
              <w:rPr>
                <w:rFonts w:ascii="Arial" w:hAnsi="Arial" w:cs="Arial"/>
                <w:sz w:val="24"/>
                <w:szCs w:val="24"/>
              </w:rPr>
            </w:pPr>
            <w:r w:rsidRPr="003A4DBB">
              <w:rPr>
                <w:rFonts w:ascii="Arial" w:hAnsi="Arial" w:cs="Arial"/>
                <w:sz w:val="24"/>
                <w:szCs w:val="24"/>
              </w:rPr>
              <w:t>Pièce</w:t>
            </w:r>
          </w:p>
        </w:tc>
        <w:tc>
          <w:tcPr>
            <w:tcW w:w="1417" w:type="dxa"/>
          </w:tcPr>
          <w:p w14:paraId="3F8FFC06" w14:textId="77777777" w:rsidR="0033723D" w:rsidRPr="003A4DBB" w:rsidRDefault="0033723D" w:rsidP="0033723D">
            <w:pPr>
              <w:jc w:val="center"/>
              <w:rPr>
                <w:rFonts w:ascii="Arial" w:hAnsi="Arial" w:cs="Arial"/>
                <w:sz w:val="24"/>
                <w:szCs w:val="24"/>
              </w:rPr>
            </w:pPr>
          </w:p>
        </w:tc>
        <w:tc>
          <w:tcPr>
            <w:tcW w:w="1559" w:type="dxa"/>
          </w:tcPr>
          <w:p w14:paraId="11C44B1F" w14:textId="77777777" w:rsidR="0033723D" w:rsidRPr="003A4DBB" w:rsidRDefault="0033723D" w:rsidP="0033723D">
            <w:pPr>
              <w:jc w:val="center"/>
              <w:rPr>
                <w:rFonts w:ascii="Arial" w:hAnsi="Arial" w:cs="Arial"/>
                <w:sz w:val="24"/>
                <w:szCs w:val="24"/>
              </w:rPr>
            </w:pPr>
          </w:p>
        </w:tc>
      </w:tr>
      <w:tr w:rsidR="00DA584D" w:rsidRPr="00C1630A" w14:paraId="2B87DEDF" w14:textId="1D807A6A" w:rsidTr="00ED6F2C">
        <w:trPr>
          <w:trHeight w:val="351"/>
          <w:jc w:val="center"/>
        </w:trPr>
        <w:tc>
          <w:tcPr>
            <w:tcW w:w="3520" w:type="dxa"/>
          </w:tcPr>
          <w:p w14:paraId="6D594748" w14:textId="1F6030AD"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d’IC</w:t>
            </w:r>
          </w:p>
        </w:tc>
        <w:tc>
          <w:tcPr>
            <w:tcW w:w="1004" w:type="dxa"/>
          </w:tcPr>
          <w:p w14:paraId="151081F4" w14:textId="64A97529" w:rsidR="00DA584D" w:rsidRPr="003A4DBB" w:rsidRDefault="00DA584D" w:rsidP="00DA584D">
            <w:pPr>
              <w:jc w:val="center"/>
              <w:rPr>
                <w:rFonts w:ascii="Arial" w:hAnsi="Arial" w:cs="Arial"/>
                <w:sz w:val="24"/>
                <w:szCs w:val="24"/>
              </w:rPr>
            </w:pPr>
            <w:r w:rsidRPr="003A4DBB">
              <w:rPr>
                <w:rFonts w:ascii="Arial" w:hAnsi="Arial" w:cs="Arial"/>
                <w:sz w:val="24"/>
                <w:szCs w:val="24"/>
              </w:rPr>
              <w:t>6</w:t>
            </w:r>
          </w:p>
        </w:tc>
        <w:tc>
          <w:tcPr>
            <w:tcW w:w="1190" w:type="dxa"/>
          </w:tcPr>
          <w:p w14:paraId="48859C6D" w14:textId="4DEBDD31"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tcPr>
          <w:p w14:paraId="48CEE1E1" w14:textId="2B328F33"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181F1BDB" w14:textId="77777777" w:rsidR="00DA584D" w:rsidRPr="003A4DBB" w:rsidRDefault="00DA584D" w:rsidP="00DA584D">
            <w:pPr>
              <w:jc w:val="center"/>
              <w:rPr>
                <w:rFonts w:ascii="Arial" w:hAnsi="Arial" w:cs="Arial"/>
                <w:sz w:val="24"/>
                <w:szCs w:val="24"/>
              </w:rPr>
            </w:pPr>
          </w:p>
        </w:tc>
        <w:tc>
          <w:tcPr>
            <w:tcW w:w="1559" w:type="dxa"/>
          </w:tcPr>
          <w:p w14:paraId="64E4EBE1" w14:textId="46FAA1D4" w:rsidR="00DA584D" w:rsidRPr="003A4DBB" w:rsidRDefault="00DA584D" w:rsidP="00DA584D">
            <w:pPr>
              <w:jc w:val="center"/>
              <w:rPr>
                <w:rFonts w:ascii="Arial" w:hAnsi="Arial" w:cs="Arial"/>
                <w:sz w:val="24"/>
                <w:szCs w:val="24"/>
              </w:rPr>
            </w:pPr>
          </w:p>
        </w:tc>
      </w:tr>
      <w:tr w:rsidR="00DA584D" w:rsidRPr="00C1630A" w14:paraId="6F77016A" w14:textId="3D39F97F" w:rsidTr="00ED6F2C">
        <w:trPr>
          <w:trHeight w:val="351"/>
          <w:jc w:val="center"/>
        </w:trPr>
        <w:tc>
          <w:tcPr>
            <w:tcW w:w="3520" w:type="dxa"/>
          </w:tcPr>
          <w:p w14:paraId="7F47E48D" w14:textId="24898A52"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Mathématiques en Français</w:t>
            </w:r>
          </w:p>
        </w:tc>
        <w:tc>
          <w:tcPr>
            <w:tcW w:w="1004" w:type="dxa"/>
          </w:tcPr>
          <w:p w14:paraId="0417E70B" w14:textId="3302F787" w:rsidR="00DA584D" w:rsidRPr="003A4DBB" w:rsidRDefault="00DA584D" w:rsidP="00DA584D">
            <w:pPr>
              <w:jc w:val="center"/>
              <w:rPr>
                <w:rFonts w:ascii="Arial" w:hAnsi="Arial" w:cs="Arial"/>
                <w:sz w:val="24"/>
                <w:szCs w:val="24"/>
              </w:rPr>
            </w:pPr>
            <w:r w:rsidRPr="003A4DBB">
              <w:rPr>
                <w:rFonts w:ascii="Arial" w:hAnsi="Arial" w:cs="Arial"/>
                <w:sz w:val="24"/>
                <w:szCs w:val="24"/>
              </w:rPr>
              <w:t>6</w:t>
            </w:r>
          </w:p>
        </w:tc>
        <w:tc>
          <w:tcPr>
            <w:tcW w:w="1190" w:type="dxa"/>
          </w:tcPr>
          <w:p w14:paraId="455C2D52" w14:textId="2559C8E6"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tcPr>
          <w:p w14:paraId="7C4371AF" w14:textId="4947CC24"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4D371AD3" w14:textId="77777777" w:rsidR="00DA584D" w:rsidRPr="003A4DBB" w:rsidRDefault="00DA584D" w:rsidP="00DA584D">
            <w:pPr>
              <w:jc w:val="center"/>
              <w:rPr>
                <w:rFonts w:ascii="Arial" w:hAnsi="Arial" w:cs="Arial"/>
                <w:sz w:val="24"/>
                <w:szCs w:val="24"/>
              </w:rPr>
            </w:pPr>
          </w:p>
        </w:tc>
        <w:tc>
          <w:tcPr>
            <w:tcW w:w="1559" w:type="dxa"/>
          </w:tcPr>
          <w:p w14:paraId="7425400B" w14:textId="7C7C723A" w:rsidR="00DA584D" w:rsidRPr="003A4DBB" w:rsidRDefault="00DA584D" w:rsidP="00DA584D">
            <w:pPr>
              <w:jc w:val="center"/>
              <w:rPr>
                <w:rFonts w:ascii="Arial" w:hAnsi="Arial" w:cs="Arial"/>
                <w:sz w:val="24"/>
                <w:szCs w:val="24"/>
              </w:rPr>
            </w:pPr>
          </w:p>
        </w:tc>
      </w:tr>
      <w:tr w:rsidR="00DA584D" w:rsidRPr="00C1630A" w14:paraId="5E4F2538" w14:textId="5416EE11" w:rsidTr="00ED6F2C">
        <w:trPr>
          <w:trHeight w:val="351"/>
          <w:jc w:val="center"/>
        </w:trPr>
        <w:tc>
          <w:tcPr>
            <w:tcW w:w="3520" w:type="dxa"/>
          </w:tcPr>
          <w:p w14:paraId="6B185001" w14:textId="0FC7A320" w:rsidR="00DA584D" w:rsidRPr="003A4DBB" w:rsidRDefault="00DA584D" w:rsidP="00DA584D">
            <w:pPr>
              <w:jc w:val="center"/>
              <w:rPr>
                <w:rFonts w:ascii="Arial" w:hAnsi="Arial" w:cs="Arial"/>
                <w:bCs/>
                <w:sz w:val="24"/>
                <w:szCs w:val="24"/>
              </w:rPr>
            </w:pPr>
            <w:r w:rsidRPr="003A4DBB">
              <w:rPr>
                <w:rFonts w:ascii="Arial" w:hAnsi="Arial" w:cs="Arial"/>
                <w:bCs/>
                <w:sz w:val="24"/>
                <w:szCs w:val="24"/>
              </w:rPr>
              <w:t>Manuel de Sciences Naturelles en Français</w:t>
            </w:r>
          </w:p>
        </w:tc>
        <w:tc>
          <w:tcPr>
            <w:tcW w:w="1004" w:type="dxa"/>
          </w:tcPr>
          <w:p w14:paraId="1EC22E07" w14:textId="13DED581" w:rsidR="00DA584D" w:rsidRPr="003A4DBB" w:rsidRDefault="00DA584D" w:rsidP="00DA584D">
            <w:pPr>
              <w:jc w:val="center"/>
              <w:rPr>
                <w:rFonts w:ascii="Arial" w:hAnsi="Arial" w:cs="Arial"/>
                <w:sz w:val="24"/>
                <w:szCs w:val="24"/>
              </w:rPr>
            </w:pPr>
            <w:r w:rsidRPr="003A4DBB">
              <w:rPr>
                <w:rFonts w:ascii="Arial" w:hAnsi="Arial" w:cs="Arial"/>
                <w:sz w:val="24"/>
                <w:szCs w:val="24"/>
              </w:rPr>
              <w:t>6</w:t>
            </w:r>
          </w:p>
        </w:tc>
        <w:tc>
          <w:tcPr>
            <w:tcW w:w="1190" w:type="dxa"/>
          </w:tcPr>
          <w:p w14:paraId="4E712A0E" w14:textId="501A672E" w:rsidR="00DA584D" w:rsidRPr="003A4DBB" w:rsidRDefault="00DA584D" w:rsidP="00DA584D">
            <w:pPr>
              <w:jc w:val="center"/>
              <w:rPr>
                <w:rFonts w:ascii="Arial" w:hAnsi="Arial" w:cs="Arial"/>
                <w:sz w:val="24"/>
                <w:szCs w:val="24"/>
              </w:rPr>
            </w:pPr>
            <w:r w:rsidRPr="007952AF">
              <w:rPr>
                <w:rFonts w:ascii="Arial" w:hAnsi="Arial" w:cs="Arial"/>
                <w:sz w:val="24"/>
                <w:szCs w:val="24"/>
              </w:rPr>
              <w:t>50</w:t>
            </w:r>
          </w:p>
        </w:tc>
        <w:tc>
          <w:tcPr>
            <w:tcW w:w="944" w:type="dxa"/>
          </w:tcPr>
          <w:p w14:paraId="66674735" w14:textId="626F6448" w:rsidR="00DA584D" w:rsidRPr="003A4DBB" w:rsidRDefault="00DA584D" w:rsidP="00DA584D">
            <w:pPr>
              <w:jc w:val="center"/>
              <w:rPr>
                <w:rFonts w:ascii="Arial" w:hAnsi="Arial" w:cs="Arial"/>
                <w:sz w:val="24"/>
                <w:szCs w:val="24"/>
              </w:rPr>
            </w:pPr>
            <w:r w:rsidRPr="003A4DBB">
              <w:rPr>
                <w:rFonts w:ascii="Arial" w:hAnsi="Arial" w:cs="Arial"/>
                <w:sz w:val="24"/>
                <w:szCs w:val="24"/>
              </w:rPr>
              <w:t>Pièce</w:t>
            </w:r>
          </w:p>
        </w:tc>
        <w:tc>
          <w:tcPr>
            <w:tcW w:w="1417" w:type="dxa"/>
          </w:tcPr>
          <w:p w14:paraId="46D2095D" w14:textId="77777777" w:rsidR="00DA584D" w:rsidRPr="003A4DBB" w:rsidRDefault="00DA584D" w:rsidP="00DA584D">
            <w:pPr>
              <w:jc w:val="center"/>
              <w:rPr>
                <w:rFonts w:ascii="Arial" w:hAnsi="Arial" w:cs="Arial"/>
                <w:sz w:val="24"/>
                <w:szCs w:val="24"/>
              </w:rPr>
            </w:pPr>
          </w:p>
        </w:tc>
        <w:tc>
          <w:tcPr>
            <w:tcW w:w="1559" w:type="dxa"/>
          </w:tcPr>
          <w:p w14:paraId="0EB7D6A0" w14:textId="560CDEF4" w:rsidR="00DA584D" w:rsidRPr="003A4DBB" w:rsidRDefault="00DA584D" w:rsidP="00DA584D">
            <w:pPr>
              <w:jc w:val="center"/>
              <w:rPr>
                <w:rFonts w:ascii="Arial" w:hAnsi="Arial" w:cs="Arial"/>
                <w:sz w:val="24"/>
                <w:szCs w:val="24"/>
              </w:rPr>
            </w:pPr>
          </w:p>
        </w:tc>
      </w:tr>
      <w:tr w:rsidR="00ED6F2C" w:rsidRPr="00C1630A" w14:paraId="534548A3" w14:textId="3DB16070" w:rsidTr="00ED6F2C">
        <w:trPr>
          <w:trHeight w:val="351"/>
          <w:jc w:val="center"/>
        </w:trPr>
        <w:tc>
          <w:tcPr>
            <w:tcW w:w="4524" w:type="dxa"/>
            <w:gridSpan w:val="2"/>
          </w:tcPr>
          <w:p w14:paraId="703D80A9" w14:textId="77777777" w:rsidR="00ED6F2C" w:rsidRPr="00C1630A" w:rsidRDefault="00ED6F2C" w:rsidP="003A4DBB">
            <w:pPr>
              <w:jc w:val="center"/>
              <w:rPr>
                <w:rFonts w:ascii="Arial" w:hAnsi="Arial" w:cs="Arial"/>
                <w:b/>
                <w:sz w:val="24"/>
                <w:szCs w:val="24"/>
              </w:rPr>
            </w:pPr>
            <w:r>
              <w:rPr>
                <w:rFonts w:ascii="Arial" w:hAnsi="Arial" w:cs="Arial"/>
                <w:b/>
                <w:bCs/>
                <w:sz w:val="24"/>
                <w:szCs w:val="24"/>
              </w:rPr>
              <w:t>Total</w:t>
            </w:r>
          </w:p>
        </w:tc>
        <w:tc>
          <w:tcPr>
            <w:tcW w:w="1190" w:type="dxa"/>
          </w:tcPr>
          <w:p w14:paraId="568A72C3" w14:textId="19D5EB95" w:rsidR="00ED6F2C" w:rsidRPr="00C1630A" w:rsidRDefault="00DA584D" w:rsidP="0033723D">
            <w:pPr>
              <w:jc w:val="center"/>
              <w:rPr>
                <w:rFonts w:ascii="Arial" w:hAnsi="Arial" w:cs="Arial"/>
                <w:b/>
                <w:sz w:val="24"/>
                <w:szCs w:val="24"/>
              </w:rPr>
            </w:pPr>
            <w:r>
              <w:rPr>
                <w:rFonts w:ascii="Arial" w:hAnsi="Arial" w:cs="Arial"/>
                <w:b/>
                <w:sz w:val="24"/>
                <w:szCs w:val="24"/>
              </w:rPr>
              <w:t xml:space="preserve">1 </w:t>
            </w:r>
            <w:r w:rsidR="0033723D">
              <w:rPr>
                <w:rFonts w:ascii="Arial" w:hAnsi="Arial" w:cs="Arial"/>
                <w:b/>
                <w:sz w:val="24"/>
                <w:szCs w:val="24"/>
              </w:rPr>
              <w:t>7</w:t>
            </w:r>
            <w:r>
              <w:rPr>
                <w:rFonts w:ascii="Arial" w:hAnsi="Arial" w:cs="Arial"/>
                <w:b/>
                <w:sz w:val="24"/>
                <w:szCs w:val="24"/>
              </w:rPr>
              <w:t>90</w:t>
            </w:r>
          </w:p>
        </w:tc>
        <w:tc>
          <w:tcPr>
            <w:tcW w:w="944" w:type="dxa"/>
          </w:tcPr>
          <w:p w14:paraId="18618C1E" w14:textId="37B48D57" w:rsidR="00ED6F2C" w:rsidRPr="00C1630A" w:rsidRDefault="00ED6F2C" w:rsidP="003A4DBB">
            <w:pPr>
              <w:jc w:val="center"/>
              <w:rPr>
                <w:rFonts w:ascii="Arial" w:hAnsi="Arial" w:cs="Arial"/>
                <w:b/>
                <w:sz w:val="24"/>
                <w:szCs w:val="24"/>
              </w:rPr>
            </w:pPr>
            <w:r>
              <w:rPr>
                <w:rFonts w:ascii="Arial" w:hAnsi="Arial" w:cs="Arial"/>
                <w:b/>
                <w:sz w:val="24"/>
                <w:szCs w:val="24"/>
              </w:rPr>
              <w:t>Pièce</w:t>
            </w:r>
          </w:p>
        </w:tc>
        <w:tc>
          <w:tcPr>
            <w:tcW w:w="1417" w:type="dxa"/>
          </w:tcPr>
          <w:p w14:paraId="4D9200D6" w14:textId="77777777" w:rsidR="00ED6F2C" w:rsidRDefault="00ED6F2C" w:rsidP="003A4DBB">
            <w:pPr>
              <w:jc w:val="center"/>
              <w:rPr>
                <w:rFonts w:ascii="Arial" w:hAnsi="Arial" w:cs="Arial"/>
                <w:b/>
                <w:sz w:val="24"/>
                <w:szCs w:val="24"/>
              </w:rPr>
            </w:pPr>
          </w:p>
        </w:tc>
        <w:tc>
          <w:tcPr>
            <w:tcW w:w="1559" w:type="dxa"/>
          </w:tcPr>
          <w:p w14:paraId="58CD77E3" w14:textId="02BDFCA5" w:rsidR="00ED6F2C" w:rsidRDefault="00ED6F2C" w:rsidP="003A4DBB">
            <w:pPr>
              <w:jc w:val="center"/>
              <w:rPr>
                <w:rFonts w:ascii="Arial" w:hAnsi="Arial" w:cs="Arial"/>
                <w:b/>
                <w:sz w:val="24"/>
                <w:szCs w:val="24"/>
              </w:rPr>
            </w:pPr>
          </w:p>
        </w:tc>
      </w:tr>
    </w:tbl>
    <w:p w14:paraId="25EA3351" w14:textId="77777777" w:rsidR="00A9416A" w:rsidRPr="00C1630A" w:rsidRDefault="00A9416A" w:rsidP="00A9416A">
      <w:pPr>
        <w:jc w:val="both"/>
        <w:rPr>
          <w:rFonts w:ascii="Arial" w:hAnsi="Arial" w:cs="Arial"/>
          <w:b/>
          <w:sz w:val="24"/>
          <w:szCs w:val="24"/>
          <w:lang w:val="fr-FR"/>
        </w:rPr>
      </w:pPr>
    </w:p>
    <w:p w14:paraId="24BF653F" w14:textId="77777777" w:rsidR="00A9416A" w:rsidRPr="00C1630A" w:rsidRDefault="00A9416A" w:rsidP="00A9416A">
      <w:pPr>
        <w:jc w:val="both"/>
        <w:rPr>
          <w:rFonts w:ascii="Arial" w:hAnsi="Arial" w:cs="Arial"/>
          <w:b/>
          <w:sz w:val="24"/>
          <w:szCs w:val="24"/>
          <w:lang w:val="fr-FR"/>
        </w:rPr>
      </w:pPr>
    </w:p>
    <w:p w14:paraId="5D9BEBEA" w14:textId="77777777" w:rsidR="00A9416A" w:rsidRPr="00C1630A" w:rsidRDefault="00A9416A" w:rsidP="00A9416A">
      <w:pPr>
        <w:jc w:val="both"/>
        <w:rPr>
          <w:rFonts w:ascii="Arial" w:hAnsi="Arial" w:cs="Arial"/>
          <w:b/>
          <w:sz w:val="24"/>
          <w:szCs w:val="24"/>
          <w:lang w:val="fr-FR"/>
        </w:rPr>
      </w:pPr>
    </w:p>
    <w:sectPr w:rsidR="00A9416A" w:rsidRPr="00C1630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615E2" w14:textId="77777777" w:rsidR="009C2102" w:rsidRDefault="009C2102" w:rsidP="003D1264">
      <w:pPr>
        <w:spacing w:after="0" w:line="240" w:lineRule="auto"/>
      </w:pPr>
      <w:r>
        <w:separator/>
      </w:r>
    </w:p>
  </w:endnote>
  <w:endnote w:type="continuationSeparator" w:id="0">
    <w:p w14:paraId="780FEA44" w14:textId="77777777" w:rsidR="009C2102" w:rsidRDefault="009C2102" w:rsidP="003D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47F6C" w14:textId="77777777" w:rsidR="009C2102" w:rsidRDefault="009C2102" w:rsidP="003D1264">
      <w:pPr>
        <w:spacing w:after="0" w:line="240" w:lineRule="auto"/>
      </w:pPr>
      <w:r>
        <w:separator/>
      </w:r>
    </w:p>
  </w:footnote>
  <w:footnote w:type="continuationSeparator" w:id="0">
    <w:p w14:paraId="124F805F" w14:textId="77777777" w:rsidR="009C2102" w:rsidRDefault="009C2102" w:rsidP="003D1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49CE" w14:textId="3E57F27E" w:rsidR="003D1264" w:rsidRDefault="00666515">
    <w:pPr>
      <w:pStyle w:val="En-tte"/>
    </w:pPr>
    <w:r>
      <w:rPr>
        <w:noProof/>
        <w:lang w:val="fr-FR" w:eastAsia="fr-FR"/>
      </w:rPr>
      <w:drawing>
        <wp:anchor distT="0" distB="0" distL="114300" distR="114300" simplePos="0" relativeHeight="251662336" behindDoc="1" locked="0" layoutInCell="1" allowOverlap="1" wp14:anchorId="6DFE4090" wp14:editId="70A5D538">
          <wp:simplePos x="0" y="0"/>
          <wp:positionH relativeFrom="margin">
            <wp:posOffset>2520950</wp:posOffset>
          </wp:positionH>
          <wp:positionV relativeFrom="paragraph">
            <wp:posOffset>-398780</wp:posOffset>
          </wp:positionV>
          <wp:extent cx="972000" cy="863515"/>
          <wp:effectExtent l="0" t="0" r="0" b="0"/>
          <wp:wrapTight wrapText="bothSides">
            <wp:wrapPolygon edited="0">
              <wp:start x="0" y="0"/>
              <wp:lineTo x="0" y="20980"/>
              <wp:lineTo x="21176" y="20980"/>
              <wp:lineTo x="21176"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8635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3CD3331A" wp14:editId="40D1A007">
          <wp:simplePos x="0" y="0"/>
          <wp:positionH relativeFrom="margin">
            <wp:posOffset>4991100</wp:posOffset>
          </wp:positionH>
          <wp:positionV relativeFrom="paragraph">
            <wp:posOffset>-208280</wp:posOffset>
          </wp:positionV>
          <wp:extent cx="1670050" cy="434975"/>
          <wp:effectExtent l="0" t="0" r="0" b="3175"/>
          <wp:wrapTopAndBottom/>
          <wp:docPr id="3" name="Picture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5BCC8A7-B46F-4BDB-B122-AFC618ACE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5BCC8A7-B46F-4BDB-B122-AFC618ACE6B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050" cy="43497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0288" behindDoc="1" locked="0" layoutInCell="1" allowOverlap="1" wp14:anchorId="697D49CD" wp14:editId="5A439C49">
          <wp:simplePos x="0" y="0"/>
          <wp:positionH relativeFrom="margin">
            <wp:posOffset>-603250</wp:posOffset>
          </wp:positionH>
          <wp:positionV relativeFrom="paragraph">
            <wp:posOffset>-354330</wp:posOffset>
          </wp:positionV>
          <wp:extent cx="1024292" cy="684000"/>
          <wp:effectExtent l="0" t="0" r="4445" b="1905"/>
          <wp:wrapTight wrapText="bothSides">
            <wp:wrapPolygon edited="0">
              <wp:start x="0" y="0"/>
              <wp:lineTo x="0" y="21058"/>
              <wp:lineTo x="21292" y="21058"/>
              <wp:lineTo x="21292"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4292"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2A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B12F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2910248"/>
    <w:multiLevelType w:val="hybridMultilevel"/>
    <w:tmpl w:val="473653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2345CB"/>
    <w:multiLevelType w:val="hybridMultilevel"/>
    <w:tmpl w:val="517C676A"/>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nsid w:val="25707587"/>
    <w:multiLevelType w:val="hybridMultilevel"/>
    <w:tmpl w:val="1AE88C06"/>
    <w:lvl w:ilvl="0" w:tplc="0409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635033E"/>
    <w:multiLevelType w:val="hybridMultilevel"/>
    <w:tmpl w:val="FF449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03C26"/>
    <w:multiLevelType w:val="hybridMultilevel"/>
    <w:tmpl w:val="976C7D6E"/>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5A4314"/>
    <w:multiLevelType w:val="hybridMultilevel"/>
    <w:tmpl w:val="430E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42C64"/>
    <w:multiLevelType w:val="hybridMultilevel"/>
    <w:tmpl w:val="6BF2A7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9C17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8D951C1"/>
    <w:multiLevelType w:val="hybridMultilevel"/>
    <w:tmpl w:val="5460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A08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CE907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2B9654B"/>
    <w:multiLevelType w:val="hybridMultilevel"/>
    <w:tmpl w:val="68CE4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813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5B87245"/>
    <w:multiLevelType w:val="hybridMultilevel"/>
    <w:tmpl w:val="F92A4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607C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CDF4890"/>
    <w:multiLevelType w:val="hybridMultilevel"/>
    <w:tmpl w:val="2D24199C"/>
    <w:lvl w:ilvl="0" w:tplc="53427C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5"/>
  </w:num>
  <w:num w:numId="4">
    <w:abstractNumId w:val="15"/>
  </w:num>
  <w:num w:numId="5">
    <w:abstractNumId w:val="7"/>
  </w:num>
  <w:num w:numId="6">
    <w:abstractNumId w:val="12"/>
  </w:num>
  <w:num w:numId="7">
    <w:abstractNumId w:val="11"/>
  </w:num>
  <w:num w:numId="8">
    <w:abstractNumId w:val="17"/>
  </w:num>
  <w:num w:numId="9">
    <w:abstractNumId w:val="9"/>
  </w:num>
  <w:num w:numId="10">
    <w:abstractNumId w:val="0"/>
  </w:num>
  <w:num w:numId="11">
    <w:abstractNumId w:val="14"/>
  </w:num>
  <w:num w:numId="12">
    <w:abstractNumId w:val="16"/>
  </w:num>
  <w:num w:numId="13">
    <w:abstractNumId w:val="1"/>
  </w:num>
  <w:num w:numId="14">
    <w:abstractNumId w:val="4"/>
  </w:num>
  <w:num w:numId="15">
    <w:abstractNumId w:val="6"/>
  </w:num>
  <w:num w:numId="16">
    <w:abstractNumId w:val="3"/>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2"/>
    <w:rsid w:val="00035A95"/>
    <w:rsid w:val="000471E1"/>
    <w:rsid w:val="0008338B"/>
    <w:rsid w:val="00094597"/>
    <w:rsid w:val="000A6EA0"/>
    <w:rsid w:val="000F2B21"/>
    <w:rsid w:val="00107FAB"/>
    <w:rsid w:val="0011097D"/>
    <w:rsid w:val="00120A3A"/>
    <w:rsid w:val="001458DB"/>
    <w:rsid w:val="001664DA"/>
    <w:rsid w:val="001B5BCD"/>
    <w:rsid w:val="001F22E6"/>
    <w:rsid w:val="001F631F"/>
    <w:rsid w:val="00252277"/>
    <w:rsid w:val="00265DBE"/>
    <w:rsid w:val="00265DE2"/>
    <w:rsid w:val="00283032"/>
    <w:rsid w:val="002B6969"/>
    <w:rsid w:val="002C7D75"/>
    <w:rsid w:val="0033723D"/>
    <w:rsid w:val="00341AD6"/>
    <w:rsid w:val="003A1E01"/>
    <w:rsid w:val="003A4DBB"/>
    <w:rsid w:val="003B1E9E"/>
    <w:rsid w:val="003B3492"/>
    <w:rsid w:val="003C78AD"/>
    <w:rsid w:val="003D1264"/>
    <w:rsid w:val="003E6EEC"/>
    <w:rsid w:val="003F61FA"/>
    <w:rsid w:val="004048B3"/>
    <w:rsid w:val="00407540"/>
    <w:rsid w:val="004240E0"/>
    <w:rsid w:val="00425B57"/>
    <w:rsid w:val="00426D5A"/>
    <w:rsid w:val="00463D62"/>
    <w:rsid w:val="00466D0D"/>
    <w:rsid w:val="004679CF"/>
    <w:rsid w:val="004723F3"/>
    <w:rsid w:val="00477315"/>
    <w:rsid w:val="004A252A"/>
    <w:rsid w:val="004B1226"/>
    <w:rsid w:val="004B3498"/>
    <w:rsid w:val="004D45D6"/>
    <w:rsid w:val="00501A19"/>
    <w:rsid w:val="00506930"/>
    <w:rsid w:val="00507160"/>
    <w:rsid w:val="00507B50"/>
    <w:rsid w:val="00535E81"/>
    <w:rsid w:val="00536224"/>
    <w:rsid w:val="005C447F"/>
    <w:rsid w:val="005F3AF3"/>
    <w:rsid w:val="0062426D"/>
    <w:rsid w:val="006410C6"/>
    <w:rsid w:val="00657EEB"/>
    <w:rsid w:val="00666515"/>
    <w:rsid w:val="00667AA8"/>
    <w:rsid w:val="00681AC4"/>
    <w:rsid w:val="00697A13"/>
    <w:rsid w:val="00697EFE"/>
    <w:rsid w:val="006A3F12"/>
    <w:rsid w:val="006A542F"/>
    <w:rsid w:val="006A7873"/>
    <w:rsid w:val="007549DD"/>
    <w:rsid w:val="00754BDE"/>
    <w:rsid w:val="00757F25"/>
    <w:rsid w:val="00783BFB"/>
    <w:rsid w:val="007A2DAE"/>
    <w:rsid w:val="007A47F0"/>
    <w:rsid w:val="007B2868"/>
    <w:rsid w:val="007C7737"/>
    <w:rsid w:val="00811185"/>
    <w:rsid w:val="008170C8"/>
    <w:rsid w:val="00823708"/>
    <w:rsid w:val="00835CC3"/>
    <w:rsid w:val="00874A65"/>
    <w:rsid w:val="00891AEC"/>
    <w:rsid w:val="00891D82"/>
    <w:rsid w:val="008968C4"/>
    <w:rsid w:val="008A6599"/>
    <w:rsid w:val="008C5F64"/>
    <w:rsid w:val="008D2739"/>
    <w:rsid w:val="008F0953"/>
    <w:rsid w:val="00900595"/>
    <w:rsid w:val="00905674"/>
    <w:rsid w:val="00915692"/>
    <w:rsid w:val="00934924"/>
    <w:rsid w:val="00964ECC"/>
    <w:rsid w:val="0098640F"/>
    <w:rsid w:val="009A4EEB"/>
    <w:rsid w:val="009B5509"/>
    <w:rsid w:val="009C2102"/>
    <w:rsid w:val="009C33F3"/>
    <w:rsid w:val="009E1C76"/>
    <w:rsid w:val="009E57E3"/>
    <w:rsid w:val="00A1201F"/>
    <w:rsid w:val="00A254FA"/>
    <w:rsid w:val="00A63523"/>
    <w:rsid w:val="00A8401D"/>
    <w:rsid w:val="00A9416A"/>
    <w:rsid w:val="00AD1A5B"/>
    <w:rsid w:val="00AF41DA"/>
    <w:rsid w:val="00B040C7"/>
    <w:rsid w:val="00B13A0C"/>
    <w:rsid w:val="00B60467"/>
    <w:rsid w:val="00B73FB3"/>
    <w:rsid w:val="00B7514F"/>
    <w:rsid w:val="00B84462"/>
    <w:rsid w:val="00B87CB0"/>
    <w:rsid w:val="00B9406F"/>
    <w:rsid w:val="00BA06DC"/>
    <w:rsid w:val="00BB04D3"/>
    <w:rsid w:val="00BB540E"/>
    <w:rsid w:val="00BE0A82"/>
    <w:rsid w:val="00BE419B"/>
    <w:rsid w:val="00BE54AE"/>
    <w:rsid w:val="00C1630A"/>
    <w:rsid w:val="00C512E0"/>
    <w:rsid w:val="00C72FD8"/>
    <w:rsid w:val="00C866D8"/>
    <w:rsid w:val="00C86CF8"/>
    <w:rsid w:val="00CC46A1"/>
    <w:rsid w:val="00CD2F4D"/>
    <w:rsid w:val="00CE4110"/>
    <w:rsid w:val="00CF5ABD"/>
    <w:rsid w:val="00D71C83"/>
    <w:rsid w:val="00D76F02"/>
    <w:rsid w:val="00D93567"/>
    <w:rsid w:val="00D94E03"/>
    <w:rsid w:val="00DA584D"/>
    <w:rsid w:val="00DC7F5B"/>
    <w:rsid w:val="00DF2547"/>
    <w:rsid w:val="00E0742C"/>
    <w:rsid w:val="00E20707"/>
    <w:rsid w:val="00E377ED"/>
    <w:rsid w:val="00E544F2"/>
    <w:rsid w:val="00E55C22"/>
    <w:rsid w:val="00E708A1"/>
    <w:rsid w:val="00E73C98"/>
    <w:rsid w:val="00E812DA"/>
    <w:rsid w:val="00E86555"/>
    <w:rsid w:val="00EB617A"/>
    <w:rsid w:val="00EC10F3"/>
    <w:rsid w:val="00ED6F2C"/>
    <w:rsid w:val="00F04944"/>
    <w:rsid w:val="00F1443B"/>
    <w:rsid w:val="00F3121E"/>
    <w:rsid w:val="00F562F9"/>
    <w:rsid w:val="00F921EC"/>
    <w:rsid w:val="00F96B8E"/>
    <w:rsid w:val="00F97275"/>
    <w:rsid w:val="00FF6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C096"/>
  <w15:chartTrackingRefBased/>
  <w15:docId w15:val="{A56F317C-635F-4C0B-8FA2-5BD67891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C22"/>
    <w:pPr>
      <w:ind w:left="720"/>
      <w:contextualSpacing/>
    </w:pPr>
  </w:style>
  <w:style w:type="paragraph" w:styleId="En-tte">
    <w:name w:val="header"/>
    <w:basedOn w:val="Normal"/>
    <w:link w:val="En-tteCar"/>
    <w:uiPriority w:val="99"/>
    <w:unhideWhenUsed/>
    <w:rsid w:val="003D1264"/>
    <w:pPr>
      <w:tabs>
        <w:tab w:val="center" w:pos="4680"/>
        <w:tab w:val="right" w:pos="9360"/>
      </w:tabs>
      <w:spacing w:after="0" w:line="240" w:lineRule="auto"/>
    </w:pPr>
  </w:style>
  <w:style w:type="character" w:customStyle="1" w:styleId="En-tteCar">
    <w:name w:val="En-tête Car"/>
    <w:basedOn w:val="Policepardfaut"/>
    <w:link w:val="En-tte"/>
    <w:uiPriority w:val="99"/>
    <w:rsid w:val="003D1264"/>
  </w:style>
  <w:style w:type="paragraph" w:styleId="Pieddepage">
    <w:name w:val="footer"/>
    <w:basedOn w:val="Normal"/>
    <w:link w:val="PieddepageCar"/>
    <w:uiPriority w:val="99"/>
    <w:unhideWhenUsed/>
    <w:rsid w:val="003D126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D1264"/>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NotedebasdepageCar"/>
    <w:autoRedefine/>
    <w:uiPriority w:val="99"/>
    <w:qFormat/>
    <w:rsid w:val="008F0953"/>
    <w:pPr>
      <w:widowControl w:val="0"/>
      <w:tabs>
        <w:tab w:val="left" w:pos="284"/>
      </w:tabs>
      <w:spacing w:after="60" w:line="240" w:lineRule="auto"/>
      <w:jc w:val="both"/>
    </w:pPr>
    <w:rPr>
      <w:rFonts w:ascii="Times New Roman" w:eastAsia="Calibri" w:hAnsi="Times New Roman" w:cs="Times New Roman"/>
      <w:sz w:val="20"/>
      <w:szCs w:val="20"/>
      <w:lang w:val="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rsid w:val="008F0953"/>
    <w:rPr>
      <w:rFonts w:ascii="Times New Roman" w:eastAsia="Calibri" w:hAnsi="Times New Roman" w:cs="Times New Roman"/>
      <w:sz w:val="20"/>
      <w:szCs w:val="20"/>
      <w:lang w:val="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uiPriority w:val="99"/>
    <w:qFormat/>
    <w:rsid w:val="008F0953"/>
    <w:rPr>
      <w:rFonts w:ascii="Times New Roman" w:hAnsi="Times New Roman"/>
      <w:szCs w:val="16"/>
      <w:vertAlign w:val="superscript"/>
      <w:lang w:val="fr-FR"/>
    </w:rPr>
  </w:style>
  <w:style w:type="paragraph" w:customStyle="1" w:styleId="Char2">
    <w:name w:val="Char2"/>
    <w:basedOn w:val="Normal"/>
    <w:link w:val="Appelnotedebasdep"/>
    <w:uiPriority w:val="99"/>
    <w:rsid w:val="008F0953"/>
    <w:pPr>
      <w:spacing w:line="240" w:lineRule="exact"/>
    </w:pPr>
    <w:rPr>
      <w:rFonts w:ascii="Times New Roman" w:hAnsi="Times New Roman"/>
      <w:szCs w:val="16"/>
      <w:vertAlign w:val="superscript"/>
      <w:lang w:val="fr-FR"/>
    </w:rPr>
  </w:style>
  <w:style w:type="table" w:styleId="Grilledutableau">
    <w:name w:val="Table Grid"/>
    <w:basedOn w:val="TableauNormal"/>
    <w:uiPriority w:val="39"/>
    <w:rsid w:val="00A9416A"/>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D27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739"/>
    <w:rPr>
      <w:rFonts w:ascii="Segoe UI" w:hAnsi="Segoe UI" w:cs="Segoe UI"/>
      <w:sz w:val="18"/>
      <w:szCs w:val="18"/>
    </w:rPr>
  </w:style>
  <w:style w:type="character" w:styleId="Marquedecommentaire">
    <w:name w:val="annotation reference"/>
    <w:basedOn w:val="Policepardfaut"/>
    <w:uiPriority w:val="99"/>
    <w:semiHidden/>
    <w:unhideWhenUsed/>
    <w:rsid w:val="008D2739"/>
    <w:rPr>
      <w:sz w:val="16"/>
      <w:szCs w:val="16"/>
    </w:rPr>
  </w:style>
  <w:style w:type="paragraph" w:styleId="Commentaire">
    <w:name w:val="annotation text"/>
    <w:basedOn w:val="Normal"/>
    <w:link w:val="CommentaireCar"/>
    <w:uiPriority w:val="99"/>
    <w:semiHidden/>
    <w:unhideWhenUsed/>
    <w:rsid w:val="008D2739"/>
    <w:pPr>
      <w:spacing w:line="240" w:lineRule="auto"/>
    </w:pPr>
    <w:rPr>
      <w:sz w:val="20"/>
      <w:szCs w:val="20"/>
    </w:rPr>
  </w:style>
  <w:style w:type="character" w:customStyle="1" w:styleId="CommentaireCar">
    <w:name w:val="Commentaire Car"/>
    <w:basedOn w:val="Policepardfaut"/>
    <w:link w:val="Commentaire"/>
    <w:uiPriority w:val="99"/>
    <w:semiHidden/>
    <w:rsid w:val="008D2739"/>
    <w:rPr>
      <w:sz w:val="20"/>
      <w:szCs w:val="20"/>
    </w:rPr>
  </w:style>
  <w:style w:type="paragraph" w:styleId="Objetducommentaire">
    <w:name w:val="annotation subject"/>
    <w:basedOn w:val="Commentaire"/>
    <w:next w:val="Commentaire"/>
    <w:link w:val="ObjetducommentaireCar"/>
    <w:uiPriority w:val="99"/>
    <w:semiHidden/>
    <w:unhideWhenUsed/>
    <w:rsid w:val="008D2739"/>
    <w:rPr>
      <w:b/>
      <w:bCs/>
    </w:rPr>
  </w:style>
  <w:style w:type="character" w:customStyle="1" w:styleId="ObjetducommentaireCar">
    <w:name w:val="Objet du commentaire Car"/>
    <w:basedOn w:val="CommentaireCar"/>
    <w:link w:val="Objetducommentaire"/>
    <w:uiPriority w:val="99"/>
    <w:semiHidden/>
    <w:rsid w:val="008D2739"/>
    <w:rPr>
      <w:b/>
      <w:bCs/>
      <w:sz w:val="20"/>
      <w:szCs w:val="20"/>
    </w:rPr>
  </w:style>
  <w:style w:type="character" w:styleId="Lienhypertexte">
    <w:name w:val="Hyperlink"/>
    <w:basedOn w:val="Policepardfaut"/>
    <w:uiPriority w:val="99"/>
    <w:unhideWhenUsed/>
    <w:rsid w:val="008C5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r@savethe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6820</Characters>
  <Application>Microsoft Office Word</Application>
  <DocSecurity>0</DocSecurity>
  <Lines>56</Lines>
  <Paragraphs>16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Save the Children España</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Diaw</dc:creator>
  <cp:keywords/>
  <dc:description/>
  <cp:lastModifiedBy>Utilisateur Windows</cp:lastModifiedBy>
  <cp:revision>2</cp:revision>
  <dcterms:created xsi:type="dcterms:W3CDTF">2023-10-05T14:22:00Z</dcterms:created>
  <dcterms:modified xsi:type="dcterms:W3CDTF">2023-10-05T14:22:00Z</dcterms:modified>
</cp:coreProperties>
</file>