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F09B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256505C3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5FED2C1F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484CC25E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203908FE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510985C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E277E4A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2B5F7C78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14F564BB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3F9E09A9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7B61A230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4103BB58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3CCC50B2" w14:textId="6B97FE4D" w:rsidR="008E6A1D" w:rsidRPr="00B74C86" w:rsidRDefault="005544EC" w:rsidP="00B312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HAUT CONSEIL DE L’EDUCATION</w:t>
      </w:r>
    </w:p>
    <w:p w14:paraId="1808F97D" w14:textId="77777777" w:rsidR="008E6A1D" w:rsidRPr="00B74C86" w:rsidRDefault="008E6A1D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80D3345" w14:textId="77777777" w:rsidR="008E6A1D" w:rsidRPr="00B74C86" w:rsidRDefault="008E6A1D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0C6C279B" w14:textId="77777777" w:rsidR="008E6A1D" w:rsidRPr="00B74C86" w:rsidRDefault="008E6A1D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6CF72B6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40FAD1D6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462CD6D1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6DDC975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7419FFE4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6CFC49CA" w14:textId="247AC724" w:rsidR="00CD6958" w:rsidRDefault="00CD6958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Termes de référence</w:t>
      </w:r>
      <w:r w:rsidR="00B3124B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B74C86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pour le recrutement </w:t>
      </w:r>
      <w:r w:rsidR="00544455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d’un</w:t>
      </w:r>
      <w:r w:rsidR="00013A81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e Agence </w:t>
      </w:r>
      <w:r w:rsidR="008C729B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de </w:t>
      </w:r>
      <w:r w:rsidRPr="00B74C86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communication</w:t>
      </w:r>
    </w:p>
    <w:p w14:paraId="63090B15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77FAA57B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7A50DBCB" w14:textId="77777777" w:rsidR="00B3124B" w:rsidRDefault="00B3124B" w:rsidP="00B312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30F52962" w14:textId="77777777" w:rsidR="00B74C86" w:rsidRDefault="00B74C86" w:rsidP="008E6A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0C90AC44" w14:textId="0BC8073B" w:rsidR="00B74C86" w:rsidRDefault="00B3124B" w:rsidP="0028008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29 </w:t>
      </w:r>
      <w:proofErr w:type="spellStart"/>
      <w:r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Dec</w:t>
      </w:r>
      <w:proofErr w:type="spellEnd"/>
      <w:r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 2023</w:t>
      </w:r>
    </w:p>
    <w:p w14:paraId="0A3C4807" w14:textId="77777777" w:rsidR="008E6A1D" w:rsidRPr="00B74C86" w:rsidRDefault="008E6A1D" w:rsidP="008E6A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</w:pPr>
    </w:p>
    <w:p w14:paraId="4A9B4DBA" w14:textId="77777777" w:rsidR="00B3124B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0D7248E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03D8B7B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629588E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C55B694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C12ABBA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AFA74B1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0DA587B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E4C0B83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099FF40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0B99894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D1C3DEA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BC90892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0C5D352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3EFD88ED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4B1F23B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59D1541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415BF8B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A066481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F225708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F19C40F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3CF36247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91A831A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A8E7E39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057EF7F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E2160BE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61269BD" w14:textId="77777777" w:rsidR="0028008F" w:rsidRDefault="0028008F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5A7A98B" w14:textId="600E2125" w:rsidR="00CD6958" w:rsidRDefault="00720401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Sommaire </w:t>
      </w:r>
    </w:p>
    <w:p w14:paraId="430807D0" w14:textId="77777777" w:rsidR="00B3124B" w:rsidRPr="00B74C86" w:rsidRDefault="00B3124B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C200759" w14:textId="467CBD7B" w:rsidR="00CD6958" w:rsidRPr="00B74C86" w:rsidRDefault="00CD6958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kern w:val="0"/>
          <w:sz w:val="24"/>
          <w:szCs w:val="24"/>
        </w:rPr>
      </w:pPr>
    </w:p>
    <w:p w14:paraId="0A784B4A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3C6B09B" w14:textId="72C62B67" w:rsidR="00CD6958" w:rsidRPr="00B74C86" w:rsidRDefault="00CD6958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8720AE4" w14:textId="468222F0" w:rsidR="00CD6958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Contexte et justification de la mission</w:t>
      </w:r>
    </w:p>
    <w:p w14:paraId="495E6CD6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A18ABD7" w14:textId="2B0A8C00" w:rsidR="00CD6958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Objectifs de la mission</w:t>
      </w:r>
    </w:p>
    <w:p w14:paraId="3C1C6051" w14:textId="77777777" w:rsidR="00B3124B" w:rsidRPr="00B3124B" w:rsidRDefault="00B3124B" w:rsidP="00B3124B">
      <w:pPr>
        <w:pStyle w:val="Paragraphedeliste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EEC51CA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F8516DF" w14:textId="34EA36AF" w:rsidR="00CD6958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Étendue de la mission</w:t>
      </w:r>
    </w:p>
    <w:p w14:paraId="0753CCF3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FCB3296" w14:textId="2E0B5929" w:rsidR="00CD6958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Approche méthodologique</w:t>
      </w:r>
    </w:p>
    <w:p w14:paraId="510CD0D0" w14:textId="77777777" w:rsidR="00B3124B" w:rsidRPr="00B3124B" w:rsidRDefault="00B3124B" w:rsidP="00B3124B">
      <w:pPr>
        <w:pStyle w:val="Paragraphedeliste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4F6E065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5BD39D6" w14:textId="750E58A8" w:rsidR="00CD6958" w:rsidRPr="00B3124B" w:rsidRDefault="000D4AF1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</w:t>
      </w:r>
      <w:r w:rsidR="00CD6958"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Profil du consultant</w:t>
      </w:r>
    </w:p>
    <w:p w14:paraId="083F8B4E" w14:textId="77777777" w:rsidR="00B3124B" w:rsidRPr="00B74C86" w:rsidRDefault="00B3124B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760BDBB" w14:textId="41D6DC17" w:rsidR="00CD6958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Résultats attendus, livrables</w:t>
      </w:r>
    </w:p>
    <w:p w14:paraId="29A1DE38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6E4CEB7" w14:textId="198F31C5" w:rsidR="00720401" w:rsidRPr="00B3124B" w:rsidRDefault="00CD6958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Calendrier et durée de la missio</w:t>
      </w:r>
      <w:r w:rsidR="00720401"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>n</w:t>
      </w:r>
    </w:p>
    <w:p w14:paraId="5FDE2F14" w14:textId="77777777" w:rsidR="00B3124B" w:rsidRPr="00B3124B" w:rsidRDefault="00B3124B" w:rsidP="00B3124B">
      <w:pPr>
        <w:pStyle w:val="Paragraphedeliste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CD2AEF7" w14:textId="77777777" w:rsidR="00B3124B" w:rsidRPr="00B3124B" w:rsidRDefault="00B3124B" w:rsidP="00B3124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55B737E" w14:textId="50CC0300" w:rsidR="00CD6958" w:rsidRPr="00B3124B" w:rsidRDefault="00720401" w:rsidP="00B3124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B3124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Lettre Invitation à soumissionner</w:t>
      </w:r>
    </w:p>
    <w:p w14:paraId="1E4FACED" w14:textId="77777777" w:rsidR="00720401" w:rsidRPr="00B74C86" w:rsidRDefault="00720401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71B935E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6151ADD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7F768C2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DB01ACC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31C5E22E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5819B86" w14:textId="77777777" w:rsidR="00821602" w:rsidRPr="00B74C86" w:rsidRDefault="00821602" w:rsidP="000D4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D0AD21E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729B6B7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CF978F6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1D6E0A9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72B2ECF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CA883D6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C1CF74A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39B701E1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0D23766B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398A0C9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7BCBDEE0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3B012C4E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D45D97F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20C9F994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8FB5E64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191B9647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6C6BD57D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50FCDFF1" w14:textId="77777777" w:rsidR="00821602" w:rsidRPr="00B74C86" w:rsidRDefault="00821602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  <w:sz w:val="24"/>
          <w:szCs w:val="24"/>
        </w:rPr>
      </w:pPr>
    </w:p>
    <w:p w14:paraId="4B80C997" w14:textId="77777777" w:rsidR="004C3F45" w:rsidRDefault="004C3F45" w:rsidP="004C3F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5D081836" w14:textId="3E471D1B" w:rsidR="007737C7" w:rsidRDefault="0028008F" w:rsidP="004C3F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kern w:val="0"/>
          <w:sz w:val="24"/>
          <w:szCs w:val="24"/>
        </w:rPr>
        <w:t xml:space="preserve">I </w:t>
      </w:r>
      <w:r w:rsidR="007737C7" w:rsidRPr="00B74C86">
        <w:rPr>
          <w:rFonts w:asciiTheme="majorBidi" w:hAnsiTheme="majorBidi" w:cstheme="majorBidi"/>
          <w:sz w:val="24"/>
          <w:szCs w:val="24"/>
        </w:rPr>
        <w:t>CONTEXTE ET JUSTIFICATION</w:t>
      </w:r>
    </w:p>
    <w:p w14:paraId="5E1CF2B3" w14:textId="77777777" w:rsidR="00B74C86" w:rsidRPr="00B74C86" w:rsidRDefault="00B74C86" w:rsidP="00773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95C508" w14:textId="7C79FCFB" w:rsidR="007737C7" w:rsidRPr="00B74C86" w:rsidRDefault="007737C7" w:rsidP="007737C7">
      <w:p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Le Gouvernement de la Mauritanie a mis en place un Haut Conseil de l’Education (HCE) (Décret 2022-073 en date du 23 MAI 2022). Le HCE est une Institution </w:t>
      </w:r>
      <w:r w:rsidRPr="00B74C86">
        <w:rPr>
          <w:rFonts w:asciiTheme="majorBidi" w:hAnsiTheme="majorBidi" w:cstheme="majorBidi"/>
          <w:b/>
          <w:sz w:val="24"/>
          <w:szCs w:val="24"/>
        </w:rPr>
        <w:t>indépendante</w:t>
      </w:r>
      <w:r w:rsidRPr="00B74C86">
        <w:rPr>
          <w:rFonts w:asciiTheme="majorBidi" w:hAnsiTheme="majorBidi" w:cstheme="majorBidi"/>
          <w:sz w:val="24"/>
          <w:szCs w:val="24"/>
        </w:rPr>
        <w:t xml:space="preserve"> et </w:t>
      </w:r>
      <w:r w:rsidRPr="00B74C86">
        <w:rPr>
          <w:rFonts w:asciiTheme="majorBidi" w:hAnsiTheme="majorBidi" w:cstheme="majorBidi"/>
          <w:b/>
          <w:sz w:val="24"/>
          <w:szCs w:val="24"/>
        </w:rPr>
        <w:t>consultative</w:t>
      </w:r>
      <w:r w:rsidRPr="00B74C86">
        <w:rPr>
          <w:rFonts w:asciiTheme="majorBidi" w:hAnsiTheme="majorBidi" w:cstheme="majorBidi"/>
          <w:sz w:val="24"/>
          <w:szCs w:val="24"/>
        </w:rPr>
        <w:t xml:space="preserve"> au service du secteur de l'Education Nationale. </w:t>
      </w:r>
      <w:bookmarkStart w:id="0" w:name="_Hlk134824076"/>
      <w:r w:rsidRPr="00B74C86">
        <w:rPr>
          <w:rFonts w:asciiTheme="majorBidi" w:hAnsiTheme="majorBidi" w:cstheme="majorBidi"/>
          <w:sz w:val="24"/>
          <w:szCs w:val="24"/>
        </w:rPr>
        <w:t>Le HCE est placé sous la tutelle de la Présidence de la République.</w:t>
      </w:r>
    </w:p>
    <w:p w14:paraId="7EB48F95" w14:textId="4DCDB63A" w:rsidR="007737C7" w:rsidRPr="00B74C86" w:rsidRDefault="007737C7" w:rsidP="007737C7">
      <w:p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Les missions du HCE sont de :</w:t>
      </w:r>
    </w:p>
    <w:p w14:paraId="6FF53280" w14:textId="77777777" w:rsidR="007737C7" w:rsidRPr="00B74C86" w:rsidRDefault="007737C7" w:rsidP="007737C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Veiller au respect des grandes options éducatives de l'État, </w:t>
      </w:r>
    </w:p>
    <w:p w14:paraId="2C9F3D94" w14:textId="77777777" w:rsidR="007737C7" w:rsidRPr="00B74C86" w:rsidRDefault="007737C7" w:rsidP="007737C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Evaluer la mise en œuvre des lois portant sur les réformes et orientations du Secteur de l'Education Nationale, </w:t>
      </w:r>
    </w:p>
    <w:p w14:paraId="740A31F3" w14:textId="77777777" w:rsidR="007737C7" w:rsidRPr="00B74C86" w:rsidRDefault="007737C7" w:rsidP="007737C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Donner un avis des recommandations sur la conformité des politiques avec les réformes retenues et sur la coordination de tout le système éducatif en République Islamique de Mauritanie,</w:t>
      </w:r>
    </w:p>
    <w:p w14:paraId="462B39A7" w14:textId="77777777" w:rsidR="007737C7" w:rsidRPr="00B74C86" w:rsidRDefault="007737C7" w:rsidP="007737C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Veiller au caractère inclusif du système éducatif, afin que tous les citoyens y soient inclus, </w:t>
      </w:r>
    </w:p>
    <w:p w14:paraId="034F979C" w14:textId="77777777" w:rsidR="007737C7" w:rsidRPr="00B74C86" w:rsidRDefault="007737C7" w:rsidP="007737C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De formuler des recommandations pour le renforcement du rôle de l'éducation nationale dans l'unité nationale, la cohésion sociale et l'émancipation de la société (Article 3 du décret 2022-073).</w:t>
      </w:r>
    </w:p>
    <w:p w14:paraId="56637EE2" w14:textId="65803762" w:rsidR="007737C7" w:rsidRPr="00B74C86" w:rsidRDefault="007737C7" w:rsidP="007737C7">
      <w:pPr>
        <w:spacing w:after="267" w:line="222" w:lineRule="auto"/>
        <w:ind w:left="31" w:right="14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Le HCE a des compétences organiques, thématiques et des fonctions définies. </w:t>
      </w:r>
      <w:r w:rsidR="004C3F45">
        <w:rPr>
          <w:rFonts w:asciiTheme="majorBidi" w:hAnsiTheme="majorBidi" w:cstheme="majorBidi"/>
          <w:sz w:val="24"/>
          <w:szCs w:val="24"/>
        </w:rPr>
        <w:t>Il</w:t>
      </w:r>
      <w:r w:rsidRPr="00B74C86">
        <w:rPr>
          <w:rFonts w:asciiTheme="majorBidi" w:hAnsiTheme="majorBidi" w:cstheme="majorBidi"/>
          <w:sz w:val="24"/>
          <w:szCs w:val="24"/>
        </w:rPr>
        <w:t xml:space="preserve"> HCE se prononce sur les projets de politiques, de stratégies, de lois, de règlements, ou de budgets concernant le système éducatif national, formule des recommandations au gouvernement</w:t>
      </w:r>
      <w:r w:rsidR="004C3F45">
        <w:rPr>
          <w:rFonts w:asciiTheme="majorBidi" w:hAnsiTheme="majorBidi" w:cstheme="majorBidi"/>
          <w:sz w:val="24"/>
          <w:szCs w:val="24"/>
        </w:rPr>
        <w:t xml:space="preserve"> et</w:t>
      </w:r>
      <w:r w:rsidRPr="00B74C86">
        <w:rPr>
          <w:rFonts w:asciiTheme="majorBidi" w:hAnsiTheme="majorBidi" w:cstheme="majorBidi"/>
          <w:sz w:val="24"/>
          <w:szCs w:val="24"/>
        </w:rPr>
        <w:t xml:space="preserve"> joue le rôle d'observatoire du système,</w:t>
      </w:r>
    </w:p>
    <w:p w14:paraId="1915B41E" w14:textId="6F24E46D" w:rsidR="007326E0" w:rsidRPr="00B74C86" w:rsidRDefault="007737C7" w:rsidP="007737C7">
      <w:p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Le produit phare du HCE est un rapport annuel sur l’état du système éducatif national. Ce rapport est adressé au Président de la République</w:t>
      </w:r>
      <w:r w:rsidR="00B74C86">
        <w:rPr>
          <w:rFonts w:asciiTheme="majorBidi" w:hAnsiTheme="majorBidi" w:cstheme="majorBidi"/>
          <w:sz w:val="24"/>
          <w:szCs w:val="24"/>
        </w:rPr>
        <w:t xml:space="preserve"> e</w:t>
      </w:r>
      <w:r w:rsidRPr="00B74C86">
        <w:rPr>
          <w:rFonts w:asciiTheme="majorBidi" w:hAnsiTheme="majorBidi" w:cstheme="majorBidi"/>
          <w:sz w:val="24"/>
          <w:szCs w:val="24"/>
        </w:rPr>
        <w:t xml:space="preserve">t rendu public. Il </w:t>
      </w:r>
      <w:r w:rsidR="00B74C86">
        <w:rPr>
          <w:rFonts w:asciiTheme="majorBidi" w:hAnsiTheme="majorBidi" w:cstheme="majorBidi"/>
          <w:sz w:val="24"/>
          <w:szCs w:val="24"/>
        </w:rPr>
        <w:t>fait le point sur l’état d’avancement d</w:t>
      </w:r>
      <w:r w:rsidRPr="00B74C86">
        <w:rPr>
          <w:rFonts w:asciiTheme="majorBidi" w:hAnsiTheme="majorBidi" w:cstheme="majorBidi"/>
          <w:sz w:val="24"/>
          <w:szCs w:val="24"/>
        </w:rPr>
        <w:t>es avancées enregistrées, les déviances observées ainsi que les actions correctives entreprises ou à entreprendre et leurs effets.</w:t>
      </w:r>
      <w:bookmarkEnd w:id="0"/>
      <w:r w:rsidR="007326E0" w:rsidRPr="00B74C86">
        <w:rPr>
          <w:rFonts w:asciiTheme="majorBidi" w:hAnsiTheme="majorBidi" w:cstheme="majorBidi"/>
          <w:sz w:val="24"/>
          <w:szCs w:val="24"/>
        </w:rPr>
        <w:t xml:space="preserve"> </w:t>
      </w:r>
      <w:r w:rsidR="005544EC" w:rsidRPr="00B74C86">
        <w:rPr>
          <w:rFonts w:asciiTheme="majorBidi" w:hAnsiTheme="majorBidi" w:cstheme="majorBidi"/>
          <w:sz w:val="24"/>
          <w:szCs w:val="24"/>
        </w:rPr>
        <w:t>Le</w:t>
      </w:r>
      <w:r w:rsidR="007326E0" w:rsidRPr="00B74C86">
        <w:rPr>
          <w:rFonts w:asciiTheme="majorBidi" w:hAnsiTheme="majorBidi" w:cstheme="majorBidi"/>
          <w:sz w:val="24"/>
          <w:szCs w:val="24"/>
        </w:rPr>
        <w:t xml:space="preserve"> HCE produit </w:t>
      </w:r>
      <w:r w:rsidR="005544EC" w:rsidRPr="00B74C86">
        <w:rPr>
          <w:rFonts w:asciiTheme="majorBidi" w:hAnsiTheme="majorBidi" w:cstheme="majorBidi"/>
          <w:sz w:val="24"/>
          <w:szCs w:val="24"/>
        </w:rPr>
        <w:t xml:space="preserve">également </w:t>
      </w:r>
      <w:r w:rsidR="007326E0" w:rsidRPr="00B74C86">
        <w:rPr>
          <w:rFonts w:asciiTheme="majorBidi" w:hAnsiTheme="majorBidi" w:cstheme="majorBidi"/>
          <w:sz w:val="24"/>
          <w:szCs w:val="24"/>
        </w:rPr>
        <w:t>un rapport d'étape trimestriel sur ses activités et le soumet au Premier Ministre, avec copies aux ministres concernés par son champ organique de compétence.</w:t>
      </w:r>
    </w:p>
    <w:p w14:paraId="1D0811BB" w14:textId="1D6F5ED2" w:rsidR="005A682F" w:rsidRPr="00B74C86" w:rsidRDefault="005A682F" w:rsidP="007737C7">
      <w:p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Pour se faire connaître et partager ses avis et recommandations, le HCE </w:t>
      </w:r>
      <w:r w:rsidR="00AF1462" w:rsidRPr="00B74C86">
        <w:rPr>
          <w:rFonts w:asciiTheme="majorBidi" w:hAnsiTheme="majorBidi" w:cstheme="majorBidi"/>
          <w:sz w:val="24"/>
          <w:szCs w:val="24"/>
        </w:rPr>
        <w:t>sera</w:t>
      </w:r>
      <w:r w:rsidRPr="00B74C86">
        <w:rPr>
          <w:rFonts w:asciiTheme="majorBidi" w:hAnsiTheme="majorBidi" w:cstheme="majorBidi"/>
          <w:sz w:val="24"/>
          <w:szCs w:val="24"/>
        </w:rPr>
        <w:t xml:space="preserve"> doté d’un spécialiste de la communication logé au sein du Secrétariat </w:t>
      </w:r>
      <w:r w:rsidR="00FE2E4C" w:rsidRPr="00B74C86">
        <w:rPr>
          <w:rFonts w:asciiTheme="majorBidi" w:hAnsiTheme="majorBidi" w:cstheme="majorBidi"/>
          <w:sz w:val="24"/>
          <w:szCs w:val="24"/>
        </w:rPr>
        <w:t xml:space="preserve">exécutif </w:t>
      </w:r>
      <w:r w:rsidR="00FE2E4C">
        <w:rPr>
          <w:rFonts w:asciiTheme="majorBidi" w:hAnsiTheme="majorBidi" w:cstheme="majorBidi"/>
          <w:sz w:val="24"/>
          <w:szCs w:val="24"/>
        </w:rPr>
        <w:t>dont</w:t>
      </w:r>
      <w:r w:rsidR="00B74C86">
        <w:rPr>
          <w:rFonts w:asciiTheme="majorBidi" w:hAnsiTheme="majorBidi" w:cstheme="majorBidi"/>
          <w:sz w:val="24"/>
          <w:szCs w:val="24"/>
        </w:rPr>
        <w:t xml:space="preserve"> </w:t>
      </w:r>
      <w:r w:rsidRPr="00B74C86">
        <w:rPr>
          <w:rFonts w:asciiTheme="majorBidi" w:hAnsiTheme="majorBidi" w:cstheme="majorBidi"/>
          <w:sz w:val="24"/>
          <w:szCs w:val="24"/>
        </w:rPr>
        <w:t xml:space="preserve">la mission principale </w:t>
      </w:r>
      <w:r w:rsidR="00B74C86">
        <w:rPr>
          <w:rFonts w:asciiTheme="majorBidi" w:hAnsiTheme="majorBidi" w:cstheme="majorBidi"/>
          <w:sz w:val="24"/>
          <w:szCs w:val="24"/>
        </w:rPr>
        <w:t xml:space="preserve">est de </w:t>
      </w:r>
      <w:r w:rsidRPr="00B74C86">
        <w:rPr>
          <w:rFonts w:asciiTheme="majorBidi" w:hAnsiTheme="majorBidi" w:cstheme="majorBidi"/>
          <w:sz w:val="24"/>
          <w:szCs w:val="24"/>
        </w:rPr>
        <w:t>:</w:t>
      </w:r>
    </w:p>
    <w:p w14:paraId="4F60DD2C" w14:textId="77777777" w:rsidR="00F438EE" w:rsidRPr="00B74C86" w:rsidRDefault="00F438EE" w:rsidP="00F438EE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</w:pPr>
      <w:r w:rsidRPr="00B74C86"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  <w:t xml:space="preserve">Soutenir le déroulement des activités du HCE dans leur globalité́ ; </w:t>
      </w:r>
    </w:p>
    <w:p w14:paraId="5211B820" w14:textId="77777777" w:rsidR="00F438EE" w:rsidRPr="00B74C86" w:rsidRDefault="00F438EE" w:rsidP="00F438EE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</w:pPr>
      <w:r w:rsidRPr="00B74C86"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  <w:t>Contribuer à promouvoir une adhésion des partenaires ;</w:t>
      </w:r>
    </w:p>
    <w:p w14:paraId="3FB191FD" w14:textId="77777777" w:rsidR="00F438EE" w:rsidRPr="00B74C86" w:rsidRDefault="00F438EE" w:rsidP="00F438EE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Style w:val="BodytextExact"/>
          <w:rFonts w:asciiTheme="majorBidi" w:eastAsiaTheme="minorHAnsi" w:hAnsiTheme="majorBidi" w:cstheme="majorBidi"/>
          <w:b w:val="0"/>
          <w:bCs w:val="0"/>
          <w:spacing w:val="0"/>
          <w:sz w:val="24"/>
          <w:szCs w:val="24"/>
        </w:rPr>
      </w:pPr>
      <w:r w:rsidRPr="00B74C86"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  <w:t>Assurer la visibilité́ des actions et les programmes menées en lien avec les objectifs fixés par le HCE </w:t>
      </w:r>
    </w:p>
    <w:p w14:paraId="7E3D59DF" w14:textId="25035CC4" w:rsidR="007737C7" w:rsidRPr="00B74C86" w:rsidRDefault="00F438EE" w:rsidP="006D27C1">
      <w:pPr>
        <w:pStyle w:val="Paragraphedeliste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BodytextExact"/>
          <w:rFonts w:asciiTheme="majorBidi" w:eastAsiaTheme="minorHAnsi" w:hAnsiTheme="majorBidi" w:cstheme="majorBidi"/>
          <w:spacing w:val="0"/>
          <w:kern w:val="0"/>
          <w:sz w:val="24"/>
          <w:szCs w:val="24"/>
        </w:rPr>
      </w:pPr>
      <w:r w:rsidRPr="00B74C86">
        <w:rPr>
          <w:rStyle w:val="BodytextExact"/>
          <w:rFonts w:asciiTheme="majorBidi" w:hAnsiTheme="majorBidi" w:cstheme="majorBidi"/>
          <w:b w:val="0"/>
          <w:bCs w:val="0"/>
          <w:sz w:val="24"/>
          <w:szCs w:val="24"/>
        </w:rPr>
        <w:t xml:space="preserve">Assurer la gestion de l’interface numérique du HCE </w:t>
      </w:r>
    </w:p>
    <w:p w14:paraId="6C65123F" w14:textId="77777777" w:rsidR="00B74C86" w:rsidRPr="00B74C86" w:rsidRDefault="00B74C86" w:rsidP="00B74C86">
      <w:pPr>
        <w:pStyle w:val="Paragraphedeliste"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12699186" w14:textId="0062F2E3" w:rsidR="00C4664C" w:rsidRPr="00B74C86" w:rsidRDefault="00F438EE" w:rsidP="00544455">
      <w:pPr>
        <w:spacing w:after="0" w:line="240" w:lineRule="auto"/>
        <w:jc w:val="both"/>
        <w:rPr>
          <w:rFonts w:asciiTheme="majorBidi" w:eastAsia="Trebuchet MS" w:hAnsiTheme="majorBidi" w:cstheme="majorBidi"/>
          <w:spacing w:val="-1"/>
          <w:sz w:val="24"/>
          <w:szCs w:val="24"/>
        </w:rPr>
      </w:pPr>
      <w:r w:rsidRPr="00B74C86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Dans le cadre de son plan stratégique, le HCE a retenu un Axe 5 : Communication dont l’orientation est la collecte des informations valides, la communication de proximité, la visibilité </w:t>
      </w:r>
      <w:r w:rsidRPr="00B74C86">
        <w:rPr>
          <w:rFonts w:asciiTheme="majorBidi" w:eastAsia="Trebuchet MS" w:hAnsiTheme="majorBidi" w:cstheme="majorBidi"/>
          <w:spacing w:val="-1"/>
          <w:sz w:val="24"/>
          <w:szCs w:val="24"/>
        </w:rPr>
        <w:lastRenderedPageBreak/>
        <w:t>du HCE, l’implication des acteurs, la gestion des bases de données, la gestion de l’Intranet et du site web et la publication des rapports du HCE.</w:t>
      </w:r>
    </w:p>
    <w:p w14:paraId="0715E32C" w14:textId="77777777" w:rsidR="006C7559" w:rsidRPr="00B74C86" w:rsidRDefault="006C7559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</w:pPr>
    </w:p>
    <w:p w14:paraId="643D5BCE" w14:textId="51DB95AA" w:rsidR="005544EC" w:rsidRPr="00B74C86" w:rsidRDefault="00F438EE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Pour </w:t>
      </w:r>
      <w:r w:rsidR="0059055A" w:rsidRPr="00B74C86">
        <w:rPr>
          <w:rFonts w:asciiTheme="majorBidi" w:hAnsiTheme="majorBidi" w:cstheme="majorBidi"/>
          <w:sz w:val="24"/>
          <w:szCs w:val="24"/>
        </w:rPr>
        <w:t>une mise en œuvre opérationnelle</w:t>
      </w:r>
      <w:r w:rsidR="005544EC" w:rsidRPr="00B74C86">
        <w:rPr>
          <w:rFonts w:asciiTheme="majorBidi" w:hAnsiTheme="majorBidi" w:cstheme="majorBidi"/>
          <w:sz w:val="24"/>
          <w:szCs w:val="24"/>
        </w:rPr>
        <w:t xml:space="preserve"> du volet communication</w:t>
      </w:r>
      <w:r w:rsidRPr="00B74C86">
        <w:rPr>
          <w:rFonts w:asciiTheme="majorBidi" w:hAnsiTheme="majorBidi" w:cstheme="majorBidi"/>
          <w:sz w:val="24"/>
          <w:szCs w:val="24"/>
        </w:rPr>
        <w:t xml:space="preserve">, le HCE </w:t>
      </w:r>
      <w:r w:rsidR="00544455" w:rsidRPr="00B74C86">
        <w:rPr>
          <w:rFonts w:asciiTheme="majorBidi" w:hAnsiTheme="majorBidi" w:cstheme="majorBidi"/>
          <w:sz w:val="24"/>
          <w:szCs w:val="24"/>
        </w:rPr>
        <w:t>sollicite l’appui</w:t>
      </w:r>
      <w:r w:rsidRPr="00B74C86">
        <w:rPr>
          <w:rFonts w:asciiTheme="majorBidi" w:hAnsiTheme="majorBidi" w:cstheme="majorBidi"/>
          <w:sz w:val="24"/>
          <w:szCs w:val="24"/>
        </w:rPr>
        <w:t xml:space="preserve"> </w:t>
      </w:r>
      <w:r w:rsidR="005544EC" w:rsidRPr="00B74C86">
        <w:rPr>
          <w:rFonts w:asciiTheme="majorBidi" w:hAnsiTheme="majorBidi" w:cstheme="majorBidi"/>
          <w:sz w:val="24"/>
          <w:szCs w:val="24"/>
        </w:rPr>
        <w:t>d’un</w:t>
      </w:r>
      <w:r w:rsidR="004C3F45">
        <w:rPr>
          <w:rFonts w:asciiTheme="majorBidi" w:hAnsiTheme="majorBidi" w:cstheme="majorBidi"/>
          <w:sz w:val="24"/>
          <w:szCs w:val="24"/>
        </w:rPr>
        <w:t xml:space="preserve">e expertise en communication (Agence ou </w:t>
      </w:r>
      <w:r w:rsidR="005544EC" w:rsidRPr="00B74C86">
        <w:rPr>
          <w:rFonts w:asciiTheme="majorBidi" w:hAnsiTheme="majorBidi" w:cstheme="majorBidi"/>
          <w:sz w:val="24"/>
          <w:szCs w:val="24"/>
        </w:rPr>
        <w:t>consultant</w:t>
      </w:r>
      <w:r w:rsidR="004C3F45">
        <w:rPr>
          <w:rFonts w:asciiTheme="majorBidi" w:hAnsiTheme="majorBidi" w:cstheme="majorBidi"/>
          <w:sz w:val="24"/>
          <w:szCs w:val="24"/>
        </w:rPr>
        <w:t>s)</w:t>
      </w:r>
      <w:r w:rsidR="005544EC" w:rsidRPr="00B74C86">
        <w:rPr>
          <w:rFonts w:asciiTheme="majorBidi" w:hAnsiTheme="majorBidi" w:cstheme="majorBidi"/>
          <w:sz w:val="24"/>
          <w:szCs w:val="24"/>
        </w:rPr>
        <w:t xml:space="preserve"> </w:t>
      </w:r>
      <w:r w:rsidR="0059055A" w:rsidRPr="00B74C86">
        <w:rPr>
          <w:rFonts w:asciiTheme="majorBidi" w:hAnsiTheme="majorBidi" w:cstheme="majorBidi"/>
          <w:sz w:val="24"/>
          <w:szCs w:val="24"/>
        </w:rPr>
        <w:t>pour conduire une mission</w:t>
      </w:r>
      <w:r w:rsidR="005544EC" w:rsidRPr="00B74C86">
        <w:rPr>
          <w:rFonts w:asciiTheme="majorBidi" w:hAnsiTheme="majorBidi" w:cstheme="majorBidi"/>
          <w:sz w:val="24"/>
          <w:szCs w:val="24"/>
        </w:rPr>
        <w:t xml:space="preserve"> </w:t>
      </w:r>
      <w:r w:rsidR="00401D03" w:rsidRPr="00B74C86">
        <w:rPr>
          <w:rFonts w:asciiTheme="majorBidi" w:hAnsiTheme="majorBidi" w:cstheme="majorBidi"/>
          <w:sz w:val="24"/>
          <w:szCs w:val="24"/>
        </w:rPr>
        <w:t xml:space="preserve">en vue de 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répondre aux besoins spécifiques du </w:t>
      </w:r>
      <w:r w:rsidR="00544455" w:rsidRPr="00B74C86">
        <w:rPr>
          <w:rFonts w:asciiTheme="majorBidi" w:hAnsiTheme="majorBidi" w:cstheme="majorBidi"/>
          <w:kern w:val="0"/>
          <w:sz w:val="24"/>
          <w:szCs w:val="24"/>
        </w:rPr>
        <w:t>HCE (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rendre visibles ses activités) et </w:t>
      </w:r>
      <w:r w:rsidR="00544455" w:rsidRPr="00B74C86">
        <w:rPr>
          <w:rFonts w:asciiTheme="majorBidi" w:hAnsiTheme="majorBidi" w:cstheme="majorBidi"/>
          <w:kern w:val="0"/>
          <w:sz w:val="24"/>
          <w:szCs w:val="24"/>
        </w:rPr>
        <w:t>permettre aux partenaires et aux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 parties prenantes de mieux comprendre le rôle du </w:t>
      </w:r>
      <w:r w:rsidR="00544455" w:rsidRPr="00B74C86">
        <w:rPr>
          <w:rFonts w:asciiTheme="majorBidi" w:hAnsiTheme="majorBidi" w:cstheme="majorBidi"/>
          <w:kern w:val="0"/>
          <w:sz w:val="24"/>
          <w:szCs w:val="24"/>
        </w:rPr>
        <w:t>HCE.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</w:p>
    <w:p w14:paraId="41DAACEE" w14:textId="77777777" w:rsidR="00720401" w:rsidRPr="00B74C86" w:rsidRDefault="00720401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14543975" w14:textId="63716FF6" w:rsidR="00491B78" w:rsidRDefault="00491B7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Objectif</w:t>
      </w:r>
      <w:r w:rsidR="005544EC"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de la mission</w:t>
      </w:r>
    </w:p>
    <w:p w14:paraId="7ACDB38C" w14:textId="77777777" w:rsidR="004C3F45" w:rsidRPr="00B74C86" w:rsidRDefault="004C3F4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268C118B" w14:textId="7F5C7BFB" w:rsidR="0059055A" w:rsidRPr="00B74C86" w:rsidRDefault="00491B7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Elaborer </w:t>
      </w:r>
      <w:r w:rsidR="00FE2E4C">
        <w:rPr>
          <w:rFonts w:asciiTheme="majorBidi" w:hAnsiTheme="majorBidi" w:cstheme="majorBidi"/>
          <w:kern w:val="0"/>
          <w:sz w:val="24"/>
          <w:szCs w:val="24"/>
        </w:rPr>
        <w:t xml:space="preserve">une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stratégie de communication </w:t>
      </w:r>
      <w:r w:rsidR="00FE2E4C">
        <w:rPr>
          <w:rFonts w:asciiTheme="majorBidi" w:hAnsiTheme="majorBidi" w:cstheme="majorBidi"/>
          <w:kern w:val="0"/>
          <w:sz w:val="24"/>
          <w:szCs w:val="24"/>
        </w:rPr>
        <w:t xml:space="preserve">pour le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HCE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FE2E4C">
        <w:rPr>
          <w:rFonts w:asciiTheme="majorBidi" w:hAnsiTheme="majorBidi" w:cstheme="majorBidi"/>
          <w:kern w:val="0"/>
          <w:sz w:val="24"/>
          <w:szCs w:val="24"/>
        </w:rPr>
        <w:t xml:space="preserve">assorti d’un plan d’action 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et </w:t>
      </w:r>
      <w:r w:rsidR="00FE2E4C">
        <w:rPr>
          <w:rFonts w:asciiTheme="majorBidi" w:hAnsiTheme="majorBidi" w:cstheme="majorBidi"/>
          <w:kern w:val="0"/>
          <w:sz w:val="24"/>
          <w:szCs w:val="24"/>
        </w:rPr>
        <w:t>d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>es outils supports pour la période 2024-2026</w:t>
      </w:r>
    </w:p>
    <w:p w14:paraId="3C528DC2" w14:textId="77777777" w:rsidR="006C7559" w:rsidRPr="00B74C86" w:rsidRDefault="006C7559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1ABAD4D9" w14:textId="0C844EBE" w:rsidR="00720401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Résultats attendus, livrables</w:t>
      </w:r>
    </w:p>
    <w:p w14:paraId="58CD607D" w14:textId="77777777" w:rsidR="004C3F45" w:rsidRPr="00B74C86" w:rsidRDefault="004C3F4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40852220" w14:textId="2F9F90E2" w:rsidR="001C3777" w:rsidRPr="00B74C86" w:rsidRDefault="001C3777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-une note de cadrage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 xml:space="preserve"> de la </w:t>
      </w:r>
      <w:r w:rsidR="004024D4" w:rsidRPr="00B74C86">
        <w:rPr>
          <w:rFonts w:asciiTheme="majorBidi" w:hAnsiTheme="majorBidi" w:cstheme="majorBidi"/>
          <w:kern w:val="0"/>
          <w:sz w:val="24"/>
          <w:szCs w:val="24"/>
        </w:rPr>
        <w:t>consultation</w:t>
      </w:r>
      <w:r w:rsidR="000E6CB4" w:rsidRPr="00B74C86">
        <w:rPr>
          <w:rFonts w:asciiTheme="majorBidi" w:hAnsiTheme="majorBidi" w:cstheme="majorBidi"/>
          <w:kern w:val="0"/>
          <w:sz w:val="24"/>
          <w:szCs w:val="24"/>
        </w:rPr>
        <w:t xml:space="preserve"> comprenant un plan de travail et un </w:t>
      </w:r>
      <w:r w:rsidR="00FE2E4C" w:rsidRPr="00B74C86">
        <w:rPr>
          <w:rFonts w:asciiTheme="majorBidi" w:hAnsiTheme="majorBidi" w:cstheme="majorBidi"/>
          <w:kern w:val="0"/>
          <w:sz w:val="24"/>
          <w:szCs w:val="24"/>
        </w:rPr>
        <w:t>chronogramme ;</w:t>
      </w:r>
    </w:p>
    <w:p w14:paraId="64A2A95D" w14:textId="4EAC351B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- Un document de stratégie de communication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 ;</w:t>
      </w:r>
    </w:p>
    <w:p w14:paraId="4F483644" w14:textId="0362DF3E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- Un plan de communication 2024</w:t>
      </w:r>
      <w:r w:rsidR="00FE2E4C">
        <w:rPr>
          <w:rFonts w:asciiTheme="majorBidi" w:hAnsiTheme="majorBidi" w:cstheme="majorBidi"/>
          <w:kern w:val="0"/>
          <w:sz w:val="24"/>
          <w:szCs w:val="24"/>
        </w:rPr>
        <w:t>-2026</w:t>
      </w:r>
      <w:r w:rsidR="00FE2E4C" w:rsidRPr="00B74C86">
        <w:rPr>
          <w:rFonts w:asciiTheme="majorBidi" w:hAnsiTheme="majorBidi" w:cstheme="majorBidi"/>
          <w:kern w:val="0"/>
          <w:sz w:val="24"/>
          <w:szCs w:val="24"/>
        </w:rPr>
        <w:t xml:space="preserve"> ;</w:t>
      </w:r>
    </w:p>
    <w:p w14:paraId="55868FEF" w14:textId="1EBF8A92" w:rsidR="004024D4" w:rsidRPr="00B74C86" w:rsidRDefault="004024D4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-</w:t>
      </w:r>
      <w:r w:rsidR="004C3F45">
        <w:rPr>
          <w:rFonts w:asciiTheme="majorBidi" w:hAnsiTheme="majorBidi" w:cstheme="majorBidi"/>
          <w:kern w:val="0"/>
          <w:sz w:val="24"/>
          <w:szCs w:val="24"/>
        </w:rPr>
        <w:t>U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n budget de la stratégie et de son premier plan opérationnel ;</w:t>
      </w:r>
    </w:p>
    <w:p w14:paraId="23137DE9" w14:textId="3F2D2139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-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L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a configuration d’une base de données avec des passerelles avec les bases de </w:t>
      </w:r>
      <w:r w:rsidR="00FE2E4C" w:rsidRPr="00B74C86">
        <w:rPr>
          <w:rFonts w:asciiTheme="majorBidi" w:hAnsiTheme="majorBidi" w:cstheme="majorBidi"/>
          <w:kern w:val="0"/>
          <w:sz w:val="24"/>
          <w:szCs w:val="24"/>
        </w:rPr>
        <w:t>données dont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SIRAGE du Ministère de l’éducation nationale et de la réforme du SEN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 ;</w:t>
      </w:r>
    </w:p>
    <w:p w14:paraId="058A4315" w14:textId="31296E21" w:rsidR="001C3777" w:rsidRPr="00B74C86" w:rsidRDefault="001C3777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- La configuration du site Internet et de l’intranet et des outils nécessaires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 ;</w:t>
      </w:r>
    </w:p>
    <w:p w14:paraId="2056B49C" w14:textId="1EF2F4D7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- 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>Des éléments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de procédures </w:t>
      </w:r>
      <w:r w:rsidR="005544EC" w:rsidRPr="00B74C86">
        <w:rPr>
          <w:rFonts w:asciiTheme="majorBidi" w:hAnsiTheme="majorBidi" w:cstheme="majorBidi"/>
          <w:kern w:val="0"/>
          <w:sz w:val="24"/>
          <w:szCs w:val="24"/>
        </w:rPr>
        <w:t xml:space="preserve">dans le domaine </w:t>
      </w:r>
      <w:r w:rsidR="00FE2E4C" w:rsidRPr="00B74C86">
        <w:rPr>
          <w:rFonts w:asciiTheme="majorBidi" w:hAnsiTheme="majorBidi" w:cstheme="majorBidi"/>
          <w:kern w:val="0"/>
          <w:sz w:val="24"/>
          <w:szCs w:val="24"/>
        </w:rPr>
        <w:t>de communication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interne et externe du </w:t>
      </w:r>
      <w:r w:rsidR="004C3F45" w:rsidRPr="00B74C86">
        <w:rPr>
          <w:rFonts w:asciiTheme="majorBidi" w:hAnsiTheme="majorBidi" w:cstheme="majorBidi"/>
          <w:kern w:val="0"/>
          <w:sz w:val="24"/>
          <w:szCs w:val="24"/>
        </w:rPr>
        <w:t>HCE.</w:t>
      </w:r>
    </w:p>
    <w:p w14:paraId="5B20CA59" w14:textId="77777777" w:rsidR="005F08C3" w:rsidRPr="00B74C86" w:rsidRDefault="005F08C3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58F00C55" w14:textId="5B0E07C4" w:rsidR="005F08C3" w:rsidRDefault="0006071A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Tâches du consultant</w:t>
      </w:r>
    </w:p>
    <w:p w14:paraId="5CC332B9" w14:textId="77777777" w:rsidR="004C3F45" w:rsidRPr="00B74C86" w:rsidRDefault="004C3F45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176670C3" w14:textId="4160AE2F" w:rsidR="0006071A" w:rsidRPr="00B74C86" w:rsidRDefault="0006071A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Les tâches sont les suivantes :</w:t>
      </w:r>
    </w:p>
    <w:p w14:paraId="4BC8FB01" w14:textId="77777777" w:rsidR="00720401" w:rsidRPr="00B74C86" w:rsidRDefault="00720401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65FDADDA" w14:textId="477DBAB9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(i) </w:t>
      </w:r>
      <w:r w:rsidR="005F08C3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EB1192" w:rsidRPr="00B74C86">
        <w:rPr>
          <w:rFonts w:asciiTheme="majorBidi" w:hAnsiTheme="majorBidi" w:cstheme="majorBidi"/>
          <w:kern w:val="0"/>
          <w:sz w:val="24"/>
          <w:szCs w:val="24"/>
        </w:rPr>
        <w:t>concevoir le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document de stratégie de communication. (ii) Établir un plan de communication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2024</w:t>
      </w:r>
    </w:p>
    <w:p w14:paraId="50037736" w14:textId="539EA46D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(iii) Proposer les supports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720401" w:rsidRPr="00B74C86">
        <w:rPr>
          <w:rFonts w:asciiTheme="majorBidi" w:hAnsiTheme="majorBidi" w:cstheme="majorBidi"/>
          <w:kern w:val="0"/>
          <w:sz w:val="24"/>
          <w:szCs w:val="24"/>
        </w:rPr>
        <w:t>numériques de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communication du </w:t>
      </w:r>
      <w:r w:rsidR="005F08C3" w:rsidRPr="00B74C86">
        <w:rPr>
          <w:rFonts w:asciiTheme="majorBidi" w:hAnsiTheme="majorBidi" w:cstheme="majorBidi"/>
          <w:kern w:val="0"/>
          <w:sz w:val="24"/>
          <w:szCs w:val="24"/>
        </w:rPr>
        <w:t>HCE</w:t>
      </w:r>
      <w:r w:rsidR="004024D4" w:rsidRPr="00B74C86">
        <w:rPr>
          <w:rFonts w:asciiTheme="majorBidi" w:hAnsiTheme="majorBidi" w:cstheme="majorBidi"/>
          <w:kern w:val="0"/>
          <w:sz w:val="24"/>
          <w:szCs w:val="24"/>
        </w:rPr>
        <w:t xml:space="preserve"> (profils de la base de données, du site web du HCE, de l’intranet et outils d’animation en interne)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;</w:t>
      </w:r>
    </w:p>
    <w:p w14:paraId="2AD56A88" w14:textId="09B3A359" w:rsidR="00035084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(iv) Proposer et chiffrer les actions de communication nécessaires </w:t>
      </w:r>
    </w:p>
    <w:p w14:paraId="37080234" w14:textId="42BB52B2" w:rsidR="00CD6958" w:rsidRPr="00B74C86" w:rsidRDefault="00035084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(v) C</w:t>
      </w:r>
      <w:r w:rsidR="00EB1192" w:rsidRPr="00B74C86">
        <w:rPr>
          <w:rFonts w:asciiTheme="majorBidi" w:hAnsiTheme="majorBidi" w:cstheme="majorBidi"/>
          <w:kern w:val="0"/>
          <w:sz w:val="24"/>
          <w:szCs w:val="24"/>
        </w:rPr>
        <w:t>oncevoir un plan de communication interne.</w:t>
      </w:r>
    </w:p>
    <w:p w14:paraId="1EA45F08" w14:textId="3DDC20E5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(v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i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) Lancer la communication </w:t>
      </w:r>
      <w:r w:rsidR="008055DE" w:rsidRPr="00B74C86">
        <w:rPr>
          <w:rFonts w:asciiTheme="majorBidi" w:hAnsiTheme="majorBidi" w:cstheme="majorBidi"/>
          <w:kern w:val="0"/>
          <w:sz w:val="24"/>
          <w:szCs w:val="24"/>
        </w:rPr>
        <w:t>opérationnelle</w:t>
      </w:r>
    </w:p>
    <w:p w14:paraId="4A77BB06" w14:textId="3CF976E8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(vi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i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) Planifier et accompagner les </w:t>
      </w:r>
      <w:r w:rsidR="008055DE" w:rsidRPr="00B74C86">
        <w:rPr>
          <w:rFonts w:asciiTheme="majorBidi" w:hAnsiTheme="majorBidi" w:cstheme="majorBidi"/>
          <w:kern w:val="0"/>
          <w:sz w:val="24"/>
          <w:szCs w:val="24"/>
        </w:rPr>
        <w:t>actions nécessaires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à dynamiser le</w:t>
      </w:r>
      <w:r w:rsidR="00AF1462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rôle d</w:t>
      </w:r>
      <w:r w:rsidR="005F08C3" w:rsidRPr="00B74C86">
        <w:rPr>
          <w:rFonts w:asciiTheme="majorBidi" w:hAnsiTheme="majorBidi" w:cstheme="majorBidi"/>
          <w:kern w:val="0"/>
          <w:sz w:val="24"/>
          <w:szCs w:val="24"/>
        </w:rPr>
        <w:t xml:space="preserve">u HCE </w:t>
      </w:r>
      <w:r w:rsidR="00720401" w:rsidRPr="00B74C86">
        <w:rPr>
          <w:rFonts w:asciiTheme="majorBidi" w:hAnsiTheme="majorBidi" w:cstheme="majorBidi"/>
          <w:kern w:val="0"/>
          <w:sz w:val="24"/>
          <w:szCs w:val="24"/>
        </w:rPr>
        <w:t>dans l’architecture du Système</w:t>
      </w:r>
      <w:r w:rsidR="00AF1462" w:rsidRPr="00B74C86">
        <w:rPr>
          <w:rFonts w:asciiTheme="majorBidi" w:hAnsiTheme="majorBidi" w:cstheme="majorBidi"/>
          <w:kern w:val="0"/>
          <w:sz w:val="24"/>
          <w:szCs w:val="24"/>
        </w:rPr>
        <w:t xml:space="preserve"> Educatif National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7886BEFC" w14:textId="35D0A98F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(vii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i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)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A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rticuler cette stratégie avec le plan stratégique du HCE</w:t>
      </w:r>
    </w:p>
    <w:p w14:paraId="346EB61C" w14:textId="71FF9D70" w:rsidR="00AF1462" w:rsidRPr="00B74C86" w:rsidRDefault="00AF146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</w:t>
      </w:r>
      <w:r w:rsidR="00C80660" w:rsidRPr="00B74C86">
        <w:rPr>
          <w:rFonts w:asciiTheme="majorBidi" w:hAnsiTheme="majorBidi" w:cstheme="majorBidi"/>
          <w:kern w:val="0"/>
          <w:sz w:val="24"/>
          <w:szCs w:val="24"/>
        </w:rPr>
        <w:t>ix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)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définir les éléments de procédures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>du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volet communication dans le manuel de procédure technique </w:t>
      </w:r>
      <w:r w:rsidR="00035084" w:rsidRPr="00B74C86">
        <w:rPr>
          <w:rFonts w:asciiTheme="majorBidi" w:hAnsiTheme="majorBidi" w:cstheme="majorBidi"/>
          <w:kern w:val="0"/>
          <w:sz w:val="24"/>
          <w:szCs w:val="24"/>
        </w:rPr>
        <w:t xml:space="preserve">du HCE,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en cours d’élaboration</w:t>
      </w:r>
      <w:r w:rsidR="0091371F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48BC3D7B" w14:textId="285E0806" w:rsidR="00C80660" w:rsidRPr="00B74C86" w:rsidRDefault="00C80660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(x) toutes recommandations jugées utiles.</w:t>
      </w:r>
    </w:p>
    <w:p w14:paraId="249743F9" w14:textId="77777777" w:rsidR="00996282" w:rsidRPr="00B74C86" w:rsidRDefault="00996282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6E4EA14E" w14:textId="77777777" w:rsidR="00CD6958" w:rsidRDefault="00CD6958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Approche méthodologique</w:t>
      </w:r>
    </w:p>
    <w:p w14:paraId="245A4BA9" w14:textId="77777777" w:rsidR="006A2165" w:rsidRPr="00B74C86" w:rsidRDefault="006A2165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4348CEE2" w14:textId="6E3235D5" w:rsidR="00035084" w:rsidRPr="00B74C86" w:rsidRDefault="00035084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La consultation reposera sur une démarche donnant lieu à des séances interactives avec le HCE et son dispositif organisationnel et à une exploitation de la documentation qui sera mise à disposition par le HCE et celle qu’il mobilisera. </w:t>
      </w:r>
      <w:r w:rsidR="004024D4" w:rsidRPr="00B74C86">
        <w:rPr>
          <w:rFonts w:asciiTheme="majorBidi" w:hAnsiTheme="majorBidi" w:cstheme="majorBidi"/>
          <w:sz w:val="24"/>
          <w:szCs w:val="24"/>
        </w:rPr>
        <w:t xml:space="preserve">Toute la documentation collectée sera organisée par </w:t>
      </w:r>
      <w:r w:rsidR="006A2165">
        <w:rPr>
          <w:rFonts w:asciiTheme="majorBidi" w:hAnsiTheme="majorBidi" w:cstheme="majorBidi"/>
          <w:sz w:val="24"/>
          <w:szCs w:val="24"/>
        </w:rPr>
        <w:t xml:space="preserve">l’agence ou </w:t>
      </w:r>
      <w:r w:rsidR="004024D4" w:rsidRPr="00B74C86">
        <w:rPr>
          <w:rFonts w:asciiTheme="majorBidi" w:hAnsiTheme="majorBidi" w:cstheme="majorBidi"/>
          <w:sz w:val="24"/>
          <w:szCs w:val="24"/>
        </w:rPr>
        <w:t>le</w:t>
      </w:r>
      <w:r w:rsidR="006A2165">
        <w:rPr>
          <w:rFonts w:asciiTheme="majorBidi" w:hAnsiTheme="majorBidi" w:cstheme="majorBidi"/>
          <w:sz w:val="24"/>
          <w:szCs w:val="24"/>
        </w:rPr>
        <w:t>s</w:t>
      </w:r>
      <w:r w:rsidR="004024D4" w:rsidRPr="00B74C86">
        <w:rPr>
          <w:rFonts w:asciiTheme="majorBidi" w:hAnsiTheme="majorBidi" w:cstheme="majorBidi"/>
          <w:sz w:val="24"/>
          <w:szCs w:val="24"/>
        </w:rPr>
        <w:t xml:space="preserve"> consultant</w:t>
      </w:r>
      <w:r w:rsidR="006A2165">
        <w:rPr>
          <w:rFonts w:asciiTheme="majorBidi" w:hAnsiTheme="majorBidi" w:cstheme="majorBidi"/>
          <w:sz w:val="24"/>
          <w:szCs w:val="24"/>
        </w:rPr>
        <w:t>s</w:t>
      </w:r>
      <w:r w:rsidR="004024D4" w:rsidRPr="00B74C86">
        <w:rPr>
          <w:rFonts w:asciiTheme="majorBidi" w:hAnsiTheme="majorBidi" w:cstheme="majorBidi"/>
          <w:sz w:val="24"/>
          <w:szCs w:val="24"/>
        </w:rPr>
        <w:t xml:space="preserve"> comme éléments premiers de la base de données du HCE.</w:t>
      </w:r>
    </w:p>
    <w:p w14:paraId="2ECA1CC9" w14:textId="77777777" w:rsidR="00035084" w:rsidRPr="00B74C86" w:rsidRDefault="00035084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33135C" w14:textId="5A4C64C1" w:rsidR="00035084" w:rsidRPr="00B74C86" w:rsidRDefault="00035084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lastRenderedPageBreak/>
        <w:t xml:space="preserve">Dans son offre technique, </w:t>
      </w:r>
      <w:r w:rsidR="006A2165">
        <w:rPr>
          <w:rFonts w:asciiTheme="majorBidi" w:hAnsiTheme="majorBidi" w:cstheme="majorBidi"/>
          <w:sz w:val="24"/>
          <w:szCs w:val="24"/>
        </w:rPr>
        <w:t>l’agence ou les</w:t>
      </w:r>
      <w:r w:rsidRPr="00B74C86">
        <w:rPr>
          <w:rFonts w:asciiTheme="majorBidi" w:hAnsiTheme="majorBidi" w:cstheme="majorBidi"/>
          <w:sz w:val="24"/>
          <w:szCs w:val="24"/>
        </w:rPr>
        <w:t xml:space="preserve"> consultant</w:t>
      </w:r>
      <w:r w:rsidR="006A2165">
        <w:rPr>
          <w:rFonts w:asciiTheme="majorBidi" w:hAnsiTheme="majorBidi" w:cstheme="majorBidi"/>
          <w:sz w:val="24"/>
          <w:szCs w:val="24"/>
        </w:rPr>
        <w:t>s</w:t>
      </w:r>
      <w:r w:rsidRPr="00B74C86">
        <w:rPr>
          <w:rFonts w:asciiTheme="majorBidi" w:hAnsiTheme="majorBidi" w:cstheme="majorBidi"/>
          <w:sz w:val="24"/>
          <w:szCs w:val="24"/>
        </w:rPr>
        <w:t xml:space="preserve"> fournir</w:t>
      </w:r>
      <w:r w:rsidR="006A2165">
        <w:rPr>
          <w:rFonts w:asciiTheme="majorBidi" w:hAnsiTheme="majorBidi" w:cstheme="majorBidi"/>
          <w:sz w:val="24"/>
          <w:szCs w:val="24"/>
        </w:rPr>
        <w:t>ont</w:t>
      </w:r>
      <w:r w:rsidRPr="00B74C86">
        <w:rPr>
          <w:rFonts w:asciiTheme="majorBidi" w:hAnsiTheme="majorBidi" w:cstheme="majorBidi"/>
          <w:sz w:val="24"/>
          <w:szCs w:val="24"/>
        </w:rPr>
        <w:t xml:space="preserve"> </w:t>
      </w:r>
      <w:r w:rsidR="006A2165">
        <w:rPr>
          <w:rFonts w:asciiTheme="majorBidi" w:hAnsiTheme="majorBidi" w:cstheme="majorBidi"/>
          <w:sz w:val="24"/>
          <w:szCs w:val="24"/>
        </w:rPr>
        <w:t>l</w:t>
      </w:r>
      <w:r w:rsidRPr="00B74C86">
        <w:rPr>
          <w:rFonts w:asciiTheme="majorBidi" w:hAnsiTheme="majorBidi" w:cstheme="majorBidi"/>
          <w:sz w:val="24"/>
          <w:szCs w:val="24"/>
        </w:rPr>
        <w:t xml:space="preserve">a méthodologie détaillée et </w:t>
      </w:r>
      <w:r w:rsidR="006A2165">
        <w:rPr>
          <w:rFonts w:asciiTheme="majorBidi" w:hAnsiTheme="majorBidi" w:cstheme="majorBidi"/>
          <w:sz w:val="24"/>
          <w:szCs w:val="24"/>
        </w:rPr>
        <w:t>le</w:t>
      </w:r>
      <w:r w:rsidRPr="00B74C86">
        <w:rPr>
          <w:rFonts w:asciiTheme="majorBidi" w:hAnsiTheme="majorBidi" w:cstheme="majorBidi"/>
          <w:sz w:val="24"/>
          <w:szCs w:val="24"/>
        </w:rPr>
        <w:t xml:space="preserve"> plan de travail permettant de réaliser les livrables attendus</w:t>
      </w:r>
      <w:r w:rsidR="000E6CB4" w:rsidRPr="00B74C86">
        <w:rPr>
          <w:rFonts w:asciiTheme="majorBidi" w:hAnsiTheme="majorBidi" w:cstheme="majorBidi"/>
          <w:strike/>
          <w:kern w:val="0"/>
          <w:sz w:val="24"/>
          <w:szCs w:val="24"/>
        </w:rPr>
        <w:t xml:space="preserve"> </w:t>
      </w:r>
      <w:r w:rsidR="000E6CB4" w:rsidRPr="00B74C86">
        <w:rPr>
          <w:rFonts w:asciiTheme="majorBidi" w:hAnsiTheme="majorBidi" w:cstheme="majorBidi"/>
          <w:kern w:val="0"/>
          <w:sz w:val="24"/>
          <w:szCs w:val="24"/>
        </w:rPr>
        <w:t xml:space="preserve">ainsi qu’un engagement du prestataire vis-à-vis des délais de livraison. </w:t>
      </w:r>
      <w:r w:rsidR="00401D03" w:rsidRPr="00B74C86">
        <w:rPr>
          <w:rFonts w:asciiTheme="majorBidi" w:hAnsiTheme="majorBidi" w:cstheme="majorBidi"/>
          <w:sz w:val="24"/>
          <w:szCs w:val="24"/>
        </w:rPr>
        <w:t>Il proposera également une offre financière</w:t>
      </w:r>
      <w:r w:rsidR="000E6CB4" w:rsidRPr="00B74C86">
        <w:rPr>
          <w:rFonts w:asciiTheme="majorBidi" w:hAnsiTheme="majorBidi" w:cstheme="majorBidi"/>
          <w:sz w:val="24"/>
          <w:szCs w:val="24"/>
        </w:rPr>
        <w:t xml:space="preserve"> détaillée</w:t>
      </w:r>
      <w:r w:rsidR="00401D03" w:rsidRPr="00B74C86">
        <w:rPr>
          <w:rFonts w:asciiTheme="majorBidi" w:hAnsiTheme="majorBidi" w:cstheme="majorBidi"/>
          <w:sz w:val="24"/>
          <w:szCs w:val="24"/>
        </w:rPr>
        <w:t>.</w:t>
      </w:r>
    </w:p>
    <w:p w14:paraId="7BF2D685" w14:textId="77777777" w:rsidR="00401D03" w:rsidRPr="00B74C86" w:rsidRDefault="00401D03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D8C7BB" w14:textId="77777777" w:rsidR="00401D03" w:rsidRDefault="00401D03" w:rsidP="00401D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sz w:val="24"/>
          <w:szCs w:val="24"/>
        </w:rPr>
        <w:t>RECRUTEMENT</w:t>
      </w:r>
    </w:p>
    <w:p w14:paraId="1852CA4F" w14:textId="77777777" w:rsidR="006A2165" w:rsidRPr="00B74C86" w:rsidRDefault="006A2165" w:rsidP="00401D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7312F2" w14:textId="12A85C3D" w:rsidR="00401D03" w:rsidRPr="00B74C86" w:rsidRDefault="00401D03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Le HCE sollicite les services </w:t>
      </w:r>
      <w:r w:rsidR="00572D66">
        <w:rPr>
          <w:rFonts w:asciiTheme="majorBidi" w:hAnsiTheme="majorBidi" w:cstheme="majorBidi"/>
          <w:sz w:val="24"/>
          <w:szCs w:val="24"/>
        </w:rPr>
        <w:t>d’une Agence</w:t>
      </w:r>
      <w:r w:rsidR="008C729B">
        <w:rPr>
          <w:rFonts w:asciiTheme="majorBidi" w:hAnsiTheme="majorBidi" w:cstheme="majorBidi"/>
          <w:sz w:val="24"/>
          <w:szCs w:val="24"/>
        </w:rPr>
        <w:t xml:space="preserve"> de communication</w:t>
      </w:r>
      <w:r w:rsidR="0055113B">
        <w:rPr>
          <w:rFonts w:asciiTheme="majorBidi" w:hAnsiTheme="majorBidi" w:cstheme="majorBidi"/>
          <w:sz w:val="24"/>
          <w:szCs w:val="24"/>
        </w:rPr>
        <w:t xml:space="preserve"> ou des consultants</w:t>
      </w:r>
      <w:r w:rsidRPr="00B74C86">
        <w:rPr>
          <w:rFonts w:asciiTheme="majorBidi" w:hAnsiTheme="majorBidi" w:cstheme="majorBidi"/>
          <w:sz w:val="24"/>
          <w:szCs w:val="24"/>
        </w:rPr>
        <w:t>. Le recrutement se fera en toute transparence et en conformité avec les règles et procédures de la commande publique.</w:t>
      </w:r>
    </w:p>
    <w:p w14:paraId="2B0857AD" w14:textId="77777777" w:rsidR="00544455" w:rsidRDefault="0054445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359C89B9" w14:textId="63B5D233" w:rsidR="00CD6958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Profil d</w:t>
      </w:r>
      <w:r w:rsidR="0055113B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e l’agence ou des </w:t>
      </w: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consultant</w:t>
      </w:r>
      <w:r w:rsidR="0055113B">
        <w:rPr>
          <w:rFonts w:asciiTheme="majorBidi" w:hAnsiTheme="majorBidi" w:cstheme="majorBidi"/>
          <w:b/>
          <w:bCs/>
          <w:kern w:val="0"/>
          <w:sz w:val="24"/>
          <w:szCs w:val="24"/>
        </w:rPr>
        <w:t>s</w:t>
      </w:r>
    </w:p>
    <w:p w14:paraId="341D2101" w14:textId="77777777" w:rsidR="0055113B" w:rsidRDefault="0055113B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51F15CC9" w14:textId="349123E4" w:rsidR="00544455" w:rsidRPr="00B74C86" w:rsidRDefault="00572D66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>L’Agence de communication comprendra </w:t>
      </w:r>
      <w:r w:rsidR="00544455">
        <w:rPr>
          <w:rFonts w:asciiTheme="majorBidi" w:hAnsiTheme="majorBidi" w:cstheme="majorBidi"/>
          <w:b/>
          <w:bCs/>
          <w:kern w:val="0"/>
          <w:sz w:val="24"/>
          <w:szCs w:val="24"/>
        </w:rPr>
        <w:t>un binôme</w:t>
      </w: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>.</w:t>
      </w:r>
      <w:r w:rsidR="0054445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</w:t>
      </w:r>
    </w:p>
    <w:p w14:paraId="7CF23F92" w14:textId="77777777" w:rsidR="00572D66" w:rsidRDefault="00572D66" w:rsidP="005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AE9C8" w14:textId="24FA679D" w:rsidR="00572D66" w:rsidRPr="000500C1" w:rsidRDefault="00572D66" w:rsidP="00572D66">
      <w:pPr>
        <w:spacing w:line="230" w:lineRule="auto"/>
        <w:jc w:val="both"/>
        <w:rPr>
          <w:rFonts w:asciiTheme="majorBidi" w:eastAsia="Century Gothic" w:hAnsiTheme="majorBidi" w:cstheme="majorBidi"/>
          <w:sz w:val="24"/>
          <w:szCs w:val="24"/>
        </w:rPr>
      </w:pPr>
      <w:r w:rsidRPr="000500C1">
        <w:rPr>
          <w:rFonts w:asciiTheme="majorBidi" w:eastAsia="Century Gothic" w:hAnsiTheme="majorBidi" w:cstheme="majorBidi"/>
          <w:sz w:val="24"/>
          <w:szCs w:val="24"/>
        </w:rPr>
        <w:t>L’agence de communication devra justifier d’au moins trois</w:t>
      </w:r>
      <w:r>
        <w:rPr>
          <w:rFonts w:asciiTheme="majorBidi" w:eastAsia="Century Gothic" w:hAnsiTheme="majorBidi" w:cstheme="majorBidi"/>
          <w:sz w:val="24"/>
          <w:szCs w:val="24"/>
        </w:rPr>
        <w:t xml:space="preserve"> </w:t>
      </w:r>
      <w:r w:rsidRPr="000500C1">
        <w:rPr>
          <w:rFonts w:asciiTheme="majorBidi" w:eastAsia="Century Gothic" w:hAnsiTheme="majorBidi" w:cstheme="majorBidi"/>
          <w:sz w:val="24"/>
          <w:szCs w:val="24"/>
        </w:rPr>
        <w:t>(3) références dans les prestations similaires au cours des dix dernières années. Elle devra également avoir :</w:t>
      </w:r>
    </w:p>
    <w:p w14:paraId="23777480" w14:textId="77777777" w:rsidR="00572D66" w:rsidRPr="000500C1" w:rsidRDefault="00572D66" w:rsidP="00572D66">
      <w:pPr>
        <w:spacing w:line="54" w:lineRule="exact"/>
        <w:rPr>
          <w:rFonts w:asciiTheme="majorBidi" w:hAnsiTheme="majorBidi" w:cstheme="majorBidi"/>
          <w:sz w:val="24"/>
          <w:szCs w:val="24"/>
        </w:rPr>
      </w:pPr>
    </w:p>
    <w:p w14:paraId="38BD19FB" w14:textId="77777777" w:rsidR="00572D66" w:rsidRPr="000500C1" w:rsidRDefault="00572D66" w:rsidP="00572D66">
      <w:pPr>
        <w:numPr>
          <w:ilvl w:val="0"/>
          <w:numId w:val="12"/>
        </w:numPr>
        <w:tabs>
          <w:tab w:val="left" w:pos="690"/>
        </w:tabs>
        <w:spacing w:after="0" w:line="218" w:lineRule="auto"/>
        <w:ind w:left="700" w:right="20" w:hanging="348"/>
        <w:rPr>
          <w:rFonts w:asciiTheme="majorBidi" w:eastAsia="Symbol" w:hAnsiTheme="majorBidi" w:cstheme="majorBidi"/>
          <w:sz w:val="24"/>
          <w:szCs w:val="24"/>
        </w:rPr>
      </w:pPr>
      <w:r w:rsidRPr="000500C1">
        <w:rPr>
          <w:rFonts w:asciiTheme="majorBidi" w:eastAsia="Century Gothic" w:hAnsiTheme="majorBidi" w:cstheme="majorBidi"/>
          <w:sz w:val="24"/>
          <w:szCs w:val="24"/>
        </w:rPr>
        <w:t>Une expérience avérée (prouvée par des attestations) dans la conception et la production d’outils de communication ;</w:t>
      </w:r>
    </w:p>
    <w:p w14:paraId="4A9E40F8" w14:textId="0D284016" w:rsidR="00572D66" w:rsidRPr="00572D66" w:rsidRDefault="00572D66" w:rsidP="00572D66">
      <w:pPr>
        <w:numPr>
          <w:ilvl w:val="0"/>
          <w:numId w:val="12"/>
        </w:numPr>
        <w:tabs>
          <w:tab w:val="left" w:pos="690"/>
        </w:tabs>
        <w:spacing w:after="0" w:line="218" w:lineRule="auto"/>
        <w:ind w:left="700" w:right="20" w:hanging="348"/>
        <w:rPr>
          <w:rFonts w:asciiTheme="majorBidi" w:eastAsia="Symbol" w:hAnsiTheme="majorBidi" w:cstheme="majorBidi"/>
          <w:sz w:val="24"/>
          <w:szCs w:val="24"/>
        </w:rPr>
      </w:pPr>
      <w:r w:rsidRPr="000500C1">
        <w:rPr>
          <w:rFonts w:asciiTheme="majorBidi" w:eastAsia="Century Gothic" w:hAnsiTheme="majorBidi" w:cstheme="majorBidi"/>
          <w:sz w:val="24"/>
          <w:szCs w:val="24"/>
        </w:rPr>
        <w:t xml:space="preserve">Une expérience avérée (prouvée par les attestations) dans la conception et la mise en œuvre de plans de </w:t>
      </w:r>
      <w:r w:rsidR="0028008F" w:rsidRPr="000500C1">
        <w:rPr>
          <w:rFonts w:asciiTheme="majorBidi" w:eastAsia="Century Gothic" w:hAnsiTheme="majorBidi" w:cstheme="majorBidi"/>
          <w:sz w:val="24"/>
          <w:szCs w:val="24"/>
        </w:rPr>
        <w:t>communication ;</w:t>
      </w:r>
    </w:p>
    <w:p w14:paraId="227F824A" w14:textId="70097C89" w:rsidR="00572D66" w:rsidRDefault="00572D66" w:rsidP="00572D66">
      <w:pPr>
        <w:numPr>
          <w:ilvl w:val="0"/>
          <w:numId w:val="12"/>
        </w:numPr>
        <w:tabs>
          <w:tab w:val="left" w:pos="690"/>
        </w:tabs>
        <w:spacing w:after="0" w:line="290" w:lineRule="exact"/>
        <w:ind w:left="700" w:right="20" w:hanging="348"/>
        <w:rPr>
          <w:rFonts w:ascii="Times New Roman" w:hAnsi="Times New Roman" w:cs="Times New Roman"/>
          <w:sz w:val="24"/>
          <w:szCs w:val="24"/>
        </w:rPr>
      </w:pPr>
      <w:r w:rsidRPr="000500C1">
        <w:rPr>
          <w:rFonts w:asciiTheme="majorBidi" w:eastAsia="Symbol" w:hAnsiTheme="majorBidi" w:cstheme="majorBidi"/>
          <w:sz w:val="24"/>
          <w:szCs w:val="24"/>
        </w:rPr>
        <w:t xml:space="preserve">Une équipe expérimentée incluant à minima, un(e) </w:t>
      </w:r>
    </w:p>
    <w:p w14:paraId="35BD41F6" w14:textId="1B18B67A" w:rsidR="00572D66" w:rsidRDefault="0028008F" w:rsidP="00572D66">
      <w:pPr>
        <w:numPr>
          <w:ilvl w:val="0"/>
          <w:numId w:val="12"/>
        </w:numPr>
        <w:tabs>
          <w:tab w:val="left" w:pos="690"/>
        </w:tabs>
        <w:spacing w:after="0" w:line="290" w:lineRule="exact"/>
        <w:ind w:left="700" w:right="20" w:hanging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</w:t>
      </w:r>
      <w:r w:rsidR="00544455">
        <w:rPr>
          <w:rFonts w:ascii="Times New Roman" w:hAnsi="Times New Roman" w:cs="Times New Roman"/>
          <w:sz w:val="24"/>
          <w:szCs w:val="24"/>
        </w:rPr>
        <w:t xml:space="preserve"> international en communication et</w:t>
      </w:r>
    </w:p>
    <w:p w14:paraId="2FADDA1D" w14:textId="5E482F36" w:rsidR="00544455" w:rsidRDefault="00544455" w:rsidP="00572D66">
      <w:pPr>
        <w:numPr>
          <w:ilvl w:val="0"/>
          <w:numId w:val="12"/>
        </w:numPr>
        <w:tabs>
          <w:tab w:val="left" w:pos="690"/>
        </w:tabs>
        <w:spacing w:after="0" w:line="290" w:lineRule="exact"/>
        <w:ind w:left="700" w:right="20" w:hanging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8F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consultant national Spécialiste de la communication. </w:t>
      </w:r>
    </w:p>
    <w:p w14:paraId="3B954F2C" w14:textId="77777777" w:rsidR="00544455" w:rsidRDefault="00544455" w:rsidP="005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C8FF" w14:textId="5748CE0E" w:rsidR="00572D66" w:rsidRDefault="00572D66" w:rsidP="005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D66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 des experts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2767603" w14:textId="77777777" w:rsidR="00572D66" w:rsidRDefault="00572D66" w:rsidP="005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0D25" w14:textId="55DDA460" w:rsidR="00544455" w:rsidRDefault="00544455" w:rsidP="005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Chacun des deux </w:t>
      </w:r>
      <w:r w:rsidR="00572D66">
        <w:rPr>
          <w:rFonts w:ascii="Times New Roman" w:hAnsi="Times New Roman" w:cs="Times New Roman"/>
          <w:sz w:val="24"/>
          <w:szCs w:val="24"/>
        </w:rPr>
        <w:t xml:space="preserve">experts </w:t>
      </w:r>
      <w:r>
        <w:rPr>
          <w:rFonts w:ascii="Times New Roman" w:hAnsi="Times New Roman" w:cs="Times New Roman"/>
          <w:sz w:val="24"/>
          <w:szCs w:val="24"/>
        </w:rPr>
        <w:t>devra :</w:t>
      </w:r>
    </w:p>
    <w:p w14:paraId="356619B7" w14:textId="77777777" w:rsidR="005A1EC7" w:rsidRPr="00B74C86" w:rsidRDefault="005A1EC7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4310ADB2" w14:textId="2D45F277" w:rsidR="00CD6958" w:rsidRPr="00B74C86" w:rsidRDefault="00CD6958" w:rsidP="005444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 diplôme d’études supérieures de niveau BAC+5 au minimum en</w:t>
      </w:r>
    </w:p>
    <w:p w14:paraId="71E464F8" w14:textId="425135FD" w:rsidR="00CD6958" w:rsidRPr="00B74C86" w:rsidRDefault="000A45D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Communication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>, relations publiques, journalisme, relations internationales ou tout</w:t>
      </w:r>
    </w:p>
    <w:p w14:paraId="62028018" w14:textId="47EEAEDB" w:rsidR="00CD6958" w:rsidRPr="00B74C86" w:rsidRDefault="000A45D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Autre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domaine connexe pertinent ;</w:t>
      </w:r>
    </w:p>
    <w:p w14:paraId="14F8F841" w14:textId="3ACB550B" w:rsidR="00CD6958" w:rsidRPr="00B74C86" w:rsidRDefault="00CD6958" w:rsidP="005444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une expérience professionnelle d’au moins 5 ans dans la communication</w:t>
      </w:r>
    </w:p>
    <w:p w14:paraId="2E589FCB" w14:textId="0F72CC27" w:rsidR="00CD6958" w:rsidRPr="00B74C86" w:rsidRDefault="000A45D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Institutionnelle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;</w:t>
      </w:r>
    </w:p>
    <w:p w14:paraId="0A5F995C" w14:textId="04CDC56D" w:rsidR="002F297F" w:rsidRPr="00B74C86" w:rsidRDefault="002F297F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une bonne connaissance de la gestion des bases de données et des outils numériques</w:t>
      </w:r>
    </w:p>
    <w:p w14:paraId="18F701D8" w14:textId="1D8C5A23" w:rsidR="00CD6958" w:rsidRPr="00B74C86" w:rsidRDefault="00CD6958" w:rsidP="005444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une expérience avérée dans une organisation/mission internationale serait un</w:t>
      </w:r>
    </w:p>
    <w:p w14:paraId="6249CE7C" w14:textId="416C7F48" w:rsidR="00CD6958" w:rsidRPr="00B74C86" w:rsidRDefault="0054445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proofErr w:type="gramStart"/>
      <w:r>
        <w:rPr>
          <w:rFonts w:asciiTheme="majorBidi" w:hAnsiTheme="majorBidi" w:cstheme="majorBidi"/>
          <w:kern w:val="0"/>
          <w:sz w:val="24"/>
          <w:szCs w:val="24"/>
        </w:rPr>
        <w:t>a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tout</w:t>
      </w:r>
      <w:proofErr w:type="gramEnd"/>
      <w:r w:rsidR="000A45D5" w:rsidRPr="00B74C86">
        <w:rPr>
          <w:rFonts w:asciiTheme="majorBidi" w:hAnsiTheme="majorBidi" w:cstheme="majorBidi"/>
          <w:kern w:val="0"/>
          <w:sz w:val="24"/>
          <w:szCs w:val="24"/>
        </w:rPr>
        <w:t xml:space="preserve"> ;</w:t>
      </w:r>
    </w:p>
    <w:p w14:paraId="7FAAF3F2" w14:textId="1CBD8950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eastAsia="StandardSymL" w:hAnsiTheme="majorBidi" w:cstheme="majorBidi"/>
          <w:kern w:val="0"/>
          <w:sz w:val="24"/>
          <w:szCs w:val="24"/>
        </w:rPr>
        <w:t xml:space="preserve">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Avoir une bonne connaissance des </w:t>
      </w:r>
      <w:r w:rsidR="000A45D5" w:rsidRPr="00B74C86">
        <w:rPr>
          <w:rFonts w:asciiTheme="majorBidi" w:hAnsiTheme="majorBidi" w:cstheme="majorBidi"/>
          <w:kern w:val="0"/>
          <w:sz w:val="24"/>
          <w:szCs w:val="24"/>
        </w:rPr>
        <w:t>enjeux ;</w:t>
      </w:r>
    </w:p>
    <w:p w14:paraId="5C5D8A4A" w14:textId="5EB8DDDE" w:rsidR="00CD6958" w:rsidRPr="00B74C86" w:rsidRDefault="00CD6958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0B8F30FF" w14:textId="492FC5FD" w:rsidR="00CD6958" w:rsidRPr="00B74C86" w:rsidRDefault="00CD6958" w:rsidP="005444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une aisance relationnelle ;</w:t>
      </w:r>
    </w:p>
    <w:p w14:paraId="0F5760A2" w14:textId="7BE89A7D" w:rsidR="00CD6958" w:rsidRPr="00B74C86" w:rsidRDefault="00CD6958" w:rsidP="005444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Avoir une bonne maîtrise du logiciel Office (Word, Excel, Powerpoint) et de</w:t>
      </w:r>
    </w:p>
    <w:p w14:paraId="2622F0F5" w14:textId="53DB790B" w:rsidR="00CD6958" w:rsidRPr="00B74C86" w:rsidRDefault="000A45D5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L’Internet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;</w:t>
      </w:r>
    </w:p>
    <w:p w14:paraId="16AFBC7B" w14:textId="42B1A944" w:rsidR="00CD6958" w:rsidRPr="00B74C86" w:rsidRDefault="00720401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         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Avoir une bonne capacité de rédaction </w:t>
      </w:r>
      <w:r w:rsidR="000A45D5" w:rsidRPr="00B74C86">
        <w:rPr>
          <w:rFonts w:asciiTheme="majorBidi" w:hAnsiTheme="majorBidi" w:cstheme="majorBidi"/>
          <w:kern w:val="0"/>
          <w:sz w:val="24"/>
          <w:szCs w:val="24"/>
        </w:rPr>
        <w:t>en français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> ; la maîtrise de l’arabe est un atout</w:t>
      </w:r>
    </w:p>
    <w:p w14:paraId="6EDE6AB6" w14:textId="08E61906" w:rsidR="00CD6958" w:rsidRPr="00B74C86" w:rsidRDefault="00CD6958" w:rsidP="0054445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Faire preuve d’un leadership avéré, d’intégrité et de probité morale ;</w:t>
      </w:r>
    </w:p>
    <w:p w14:paraId="65B0B283" w14:textId="3C575978" w:rsidR="00CD6958" w:rsidRPr="00B74C86" w:rsidRDefault="00CD6958" w:rsidP="0054445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Être apte à exécuter toutes autres missions dans l’intérêt du </w:t>
      </w:r>
      <w:r w:rsidR="005F08C3" w:rsidRPr="00B74C86">
        <w:rPr>
          <w:rFonts w:asciiTheme="majorBidi" w:hAnsiTheme="majorBidi" w:cstheme="majorBidi"/>
          <w:kern w:val="0"/>
          <w:sz w:val="24"/>
          <w:szCs w:val="24"/>
        </w:rPr>
        <w:t>HCE</w:t>
      </w:r>
    </w:p>
    <w:p w14:paraId="1AA5A16E" w14:textId="77777777" w:rsidR="00C80660" w:rsidRPr="00B74C86" w:rsidRDefault="00C80660" w:rsidP="0054445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Grande capacité de synthèse et de rédaction, </w:t>
      </w:r>
    </w:p>
    <w:p w14:paraId="5F2EC9A8" w14:textId="77777777" w:rsidR="00C80660" w:rsidRPr="00B74C86" w:rsidRDefault="00C80660" w:rsidP="0054445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Une capacité du travail en équipe (esprit d’équipe),</w:t>
      </w:r>
    </w:p>
    <w:p w14:paraId="20FB23ED" w14:textId="77777777" w:rsidR="00C80660" w:rsidRDefault="00C80660" w:rsidP="0054445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Une capacité de travailler sous pression et dans le respect des délais ;</w:t>
      </w:r>
    </w:p>
    <w:p w14:paraId="6FDCDC9D" w14:textId="77777777" w:rsidR="006F2B83" w:rsidRDefault="006F2B83" w:rsidP="006F2B83">
      <w:pPr>
        <w:pStyle w:val="Paragraphedeliste"/>
        <w:spacing w:after="0" w:line="240" w:lineRule="auto"/>
        <w:ind w:left="785"/>
        <w:jc w:val="both"/>
        <w:rPr>
          <w:rFonts w:asciiTheme="majorBidi" w:hAnsiTheme="majorBidi" w:cstheme="majorBidi"/>
          <w:sz w:val="24"/>
          <w:szCs w:val="24"/>
        </w:rPr>
      </w:pPr>
    </w:p>
    <w:p w14:paraId="6A22BDF0" w14:textId="77777777" w:rsidR="006F2B83" w:rsidRPr="00B74C86" w:rsidRDefault="006F2B83" w:rsidP="006F2B83">
      <w:pPr>
        <w:pStyle w:val="Paragraphedeliste"/>
        <w:spacing w:after="0" w:line="240" w:lineRule="auto"/>
        <w:ind w:left="785"/>
        <w:jc w:val="both"/>
        <w:rPr>
          <w:rFonts w:asciiTheme="majorBidi" w:hAnsiTheme="majorBidi" w:cstheme="majorBidi"/>
          <w:sz w:val="24"/>
          <w:szCs w:val="24"/>
        </w:rPr>
      </w:pPr>
    </w:p>
    <w:p w14:paraId="75F03171" w14:textId="77777777" w:rsidR="00C80660" w:rsidRPr="00B74C86" w:rsidRDefault="00C80660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49967C6B" w14:textId="11EBB514" w:rsidR="00CD6958" w:rsidRPr="00B74C86" w:rsidRDefault="00CD6958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Calendrier et durée de la </w:t>
      </w:r>
      <w:r w:rsidR="00570537"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consultation</w:t>
      </w:r>
    </w:p>
    <w:p w14:paraId="106B7C34" w14:textId="77777777" w:rsidR="00740D55" w:rsidRDefault="00740D55" w:rsidP="00CD69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35692792" w14:textId="0C631769" w:rsidR="00821602" w:rsidRDefault="00C80660" w:rsidP="005705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L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e temps imparti à la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consultation est de</w:t>
      </w:r>
      <w:r w:rsidR="00570537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45 jours </w:t>
      </w:r>
      <w:r w:rsidR="000A45D5" w:rsidRPr="00B74C86">
        <w:rPr>
          <w:rFonts w:asciiTheme="majorBidi" w:hAnsiTheme="majorBidi" w:cstheme="majorBidi"/>
          <w:kern w:val="0"/>
          <w:sz w:val="24"/>
          <w:szCs w:val="24"/>
        </w:rPr>
        <w:t>réparti,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 comme 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>suit :</w:t>
      </w:r>
    </w:p>
    <w:p w14:paraId="28B43099" w14:textId="77777777" w:rsidR="006F2B83" w:rsidRPr="00B74C86" w:rsidRDefault="006F2B83" w:rsidP="005705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16E48763" w14:textId="308E96CF" w:rsidR="00CD6958" w:rsidRPr="006F2B83" w:rsidRDefault="00CD6958" w:rsidP="006F2B8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6F2B83">
        <w:rPr>
          <w:rFonts w:asciiTheme="majorBidi" w:hAnsiTheme="majorBidi" w:cstheme="majorBidi"/>
          <w:kern w:val="0"/>
          <w:sz w:val="24"/>
          <w:szCs w:val="24"/>
        </w:rPr>
        <w:t xml:space="preserve">Réunion de cadrage au </w:t>
      </w:r>
      <w:r w:rsidR="006169D7" w:rsidRPr="006F2B83">
        <w:rPr>
          <w:rFonts w:asciiTheme="majorBidi" w:hAnsiTheme="majorBidi" w:cstheme="majorBidi"/>
          <w:kern w:val="0"/>
          <w:sz w:val="24"/>
          <w:szCs w:val="24"/>
        </w:rPr>
        <w:t xml:space="preserve">  HCE </w:t>
      </w:r>
      <w:r w:rsidRPr="006F2B83">
        <w:rPr>
          <w:rFonts w:asciiTheme="majorBidi" w:hAnsiTheme="majorBidi" w:cstheme="majorBidi"/>
          <w:kern w:val="0"/>
          <w:sz w:val="24"/>
          <w:szCs w:val="24"/>
        </w:rPr>
        <w:t>pour la confirmation et la validation des besoins et de</w:t>
      </w:r>
    </w:p>
    <w:p w14:paraId="582AAC57" w14:textId="4A380C3C" w:rsidR="00CD6958" w:rsidRPr="00B74C86" w:rsidRDefault="00832D04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               </w:t>
      </w:r>
      <w:r w:rsidR="000A45D5" w:rsidRPr="00B74C86">
        <w:rPr>
          <w:rFonts w:asciiTheme="majorBidi" w:hAnsiTheme="majorBidi" w:cstheme="majorBidi"/>
          <w:kern w:val="0"/>
          <w:sz w:val="24"/>
          <w:szCs w:val="24"/>
        </w:rPr>
        <w:t>L’approche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méthodologique (1jour) ;</w:t>
      </w:r>
    </w:p>
    <w:p w14:paraId="6FF7510F" w14:textId="77777777" w:rsidR="005A1EC7" w:rsidRPr="00B74C86" w:rsidRDefault="005A1EC7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78227B77" w14:textId="4AF2C4DA" w:rsidR="00CD6958" w:rsidRPr="00B74C86" w:rsidRDefault="00CD6958" w:rsidP="009137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Travaux au siège du consultant pour la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 colle de</w:t>
      </w:r>
      <w:r w:rsidR="000A45D5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>d</w:t>
      </w:r>
      <w:r w:rsidR="000A45D5">
        <w:rPr>
          <w:rFonts w:asciiTheme="majorBidi" w:hAnsiTheme="majorBidi" w:cstheme="majorBidi"/>
          <w:kern w:val="0"/>
          <w:sz w:val="24"/>
          <w:szCs w:val="24"/>
        </w:rPr>
        <w:t>o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>cuments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rédaction des différents documents 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>(30 jours)</w:t>
      </w:r>
    </w:p>
    <w:p w14:paraId="7D34E9F0" w14:textId="77777777" w:rsidR="0091371F" w:rsidRDefault="00CD6958" w:rsidP="009137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Travaux au siège du </w:t>
      </w:r>
      <w:r w:rsidR="006169D7" w:rsidRPr="00B74C86">
        <w:rPr>
          <w:rFonts w:asciiTheme="majorBidi" w:hAnsiTheme="majorBidi" w:cstheme="majorBidi"/>
          <w:kern w:val="0"/>
          <w:sz w:val="24"/>
          <w:szCs w:val="24"/>
        </w:rPr>
        <w:t xml:space="preserve">  HCE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(5 jours environ)</w:t>
      </w:r>
      <w:r w:rsidR="00832D04" w:rsidRPr="00B74C86">
        <w:rPr>
          <w:rFonts w:asciiTheme="majorBidi" w:hAnsiTheme="majorBidi" w:cstheme="majorBidi"/>
          <w:kern w:val="0"/>
          <w:sz w:val="24"/>
          <w:szCs w:val="24"/>
        </w:rPr>
        <w:t xml:space="preserve"> : Remise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des documents</w:t>
      </w:r>
      <w:r w:rsidR="005A1EC7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provisoires</w:t>
      </w:r>
    </w:p>
    <w:p w14:paraId="14355A7E" w14:textId="003E9DB5" w:rsidR="00CD6958" w:rsidRPr="00B74C86" w:rsidRDefault="008055DE" w:rsidP="009137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Prise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en </w:t>
      </w:r>
      <w:r w:rsidR="0091371F">
        <w:rPr>
          <w:rFonts w:asciiTheme="majorBidi" w:hAnsiTheme="majorBidi" w:cstheme="majorBidi"/>
          <w:kern w:val="0"/>
          <w:sz w:val="24"/>
          <w:szCs w:val="24"/>
        </w:rPr>
        <w:t xml:space="preserve">compte 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des observations du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>HCE (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>2 jours) ;</w:t>
      </w:r>
    </w:p>
    <w:p w14:paraId="5DDD54A9" w14:textId="654D5A30" w:rsidR="00CD6958" w:rsidRPr="00B74C86" w:rsidRDefault="00CD6958" w:rsidP="009137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Remise définitive des divers documents (1 jour).</w:t>
      </w:r>
    </w:p>
    <w:p w14:paraId="668102D7" w14:textId="6595D28C" w:rsidR="00821602" w:rsidRPr="00B74C86" w:rsidRDefault="00CD6958" w:rsidP="009137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Dans une deuxième partie qui sera </w:t>
      </w:r>
      <w:r w:rsidR="001E7B8F" w:rsidRPr="00B74C86">
        <w:rPr>
          <w:rFonts w:asciiTheme="majorBidi" w:hAnsiTheme="majorBidi" w:cstheme="majorBidi"/>
          <w:kern w:val="0"/>
          <w:sz w:val="24"/>
          <w:szCs w:val="24"/>
        </w:rPr>
        <w:t>6</w:t>
      </w:r>
      <w:r w:rsidR="001C3777" w:rsidRPr="00B74C86">
        <w:rPr>
          <w:rFonts w:asciiTheme="majorBidi" w:hAnsiTheme="majorBidi" w:cstheme="majorBidi"/>
          <w:kern w:val="0"/>
          <w:sz w:val="24"/>
          <w:szCs w:val="24"/>
        </w:rPr>
        <w:t xml:space="preserve"> jours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(le consultant devra accompagner le </w:t>
      </w:r>
      <w:r w:rsidR="006169D7" w:rsidRPr="00B74C86">
        <w:rPr>
          <w:rFonts w:asciiTheme="majorBidi" w:hAnsiTheme="majorBidi" w:cstheme="majorBidi"/>
          <w:kern w:val="0"/>
          <w:sz w:val="24"/>
          <w:szCs w:val="24"/>
        </w:rPr>
        <w:t xml:space="preserve">HCE 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dans la mise en </w:t>
      </w:r>
      <w:r w:rsidR="006169D7" w:rsidRPr="00B74C86">
        <w:rPr>
          <w:rFonts w:asciiTheme="majorBidi" w:hAnsiTheme="majorBidi" w:cstheme="majorBidi"/>
          <w:kern w:val="0"/>
          <w:sz w:val="24"/>
          <w:szCs w:val="24"/>
        </w:rPr>
        <w:t>œuvre</w:t>
      </w:r>
      <w:r w:rsidRPr="00B74C86">
        <w:rPr>
          <w:rFonts w:asciiTheme="majorBidi" w:hAnsiTheme="majorBidi" w:cstheme="majorBidi"/>
          <w:kern w:val="0"/>
          <w:sz w:val="24"/>
          <w:szCs w:val="24"/>
        </w:rPr>
        <w:t xml:space="preserve"> concrète des actions de communication</w:t>
      </w:r>
      <w:r w:rsidR="0091371F">
        <w:rPr>
          <w:rFonts w:asciiTheme="majorBidi" w:hAnsiTheme="majorBidi" w:cstheme="majorBidi"/>
          <w:kern w:val="0"/>
          <w:sz w:val="24"/>
          <w:szCs w:val="24"/>
        </w:rPr>
        <w:t>).</w:t>
      </w:r>
      <w:r w:rsidR="00544455">
        <w:rPr>
          <w:rFonts w:asciiTheme="majorBidi" w:hAnsiTheme="majorBidi" w:cstheme="majorBidi"/>
          <w:kern w:val="0"/>
          <w:sz w:val="24"/>
          <w:szCs w:val="24"/>
        </w:rPr>
        <w:t xml:space="preserve">             </w:t>
      </w:r>
    </w:p>
    <w:p w14:paraId="741CD0FF" w14:textId="7E56EDCF" w:rsidR="00CD6958" w:rsidRPr="00B74C86" w:rsidRDefault="006169D7" w:rsidP="009137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kern w:val="0"/>
          <w:sz w:val="24"/>
          <w:szCs w:val="24"/>
        </w:rPr>
        <w:t> </w:t>
      </w:r>
    </w:p>
    <w:p w14:paraId="108AB383" w14:textId="2385FF6B" w:rsidR="00CD6958" w:rsidRPr="00B74C86" w:rsidRDefault="001C3777" w:rsidP="009137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Langues de production</w:t>
      </w:r>
      <w:r w:rsidR="00CD6958"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: 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>Les différents documents devront être produits</w:t>
      </w:r>
      <w:r w:rsidR="00401D03" w:rsidRPr="00B74C86">
        <w:rPr>
          <w:rFonts w:asciiTheme="majorBidi" w:hAnsiTheme="majorBidi" w:cstheme="majorBidi"/>
          <w:kern w:val="0"/>
          <w:sz w:val="24"/>
          <w:szCs w:val="24"/>
        </w:rPr>
        <w:t xml:space="preserve"> en français et </w:t>
      </w:r>
      <w:r w:rsidR="00720401" w:rsidRPr="00B74C86">
        <w:rPr>
          <w:rFonts w:asciiTheme="majorBidi" w:hAnsiTheme="majorBidi" w:cstheme="majorBidi"/>
          <w:kern w:val="0"/>
          <w:sz w:val="24"/>
          <w:szCs w:val="24"/>
        </w:rPr>
        <w:t>traduits en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6169D7" w:rsidRPr="00B74C86">
        <w:rPr>
          <w:rFonts w:asciiTheme="majorBidi" w:hAnsiTheme="majorBidi" w:cstheme="majorBidi"/>
          <w:kern w:val="0"/>
          <w:sz w:val="24"/>
          <w:szCs w:val="24"/>
        </w:rPr>
        <w:t>arabe</w:t>
      </w:r>
      <w:r w:rsidR="00CD6958" w:rsidRPr="00B74C86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0C0981DB" w14:textId="77777777" w:rsidR="00401D03" w:rsidRPr="00B74C86" w:rsidRDefault="00401D03" w:rsidP="005444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B74C86">
        <w:rPr>
          <w:rFonts w:asciiTheme="majorBidi" w:hAnsiTheme="majorBidi" w:cstheme="majorBidi"/>
          <w:b/>
          <w:bCs/>
          <w:kern w:val="0"/>
          <w:sz w:val="24"/>
          <w:szCs w:val="24"/>
        </w:rPr>
        <w:t>Suivi de la consultation</w:t>
      </w:r>
    </w:p>
    <w:p w14:paraId="63C7652E" w14:textId="77777777" w:rsidR="00401D03" w:rsidRPr="00B74C86" w:rsidRDefault="00401D03" w:rsidP="00544455">
      <w:pPr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Le HCE mettra en place un groupe de travail qui sera l’interface avec le consultant.</w:t>
      </w:r>
    </w:p>
    <w:p w14:paraId="02932C6B" w14:textId="77777777" w:rsidR="00401D03" w:rsidRPr="00B74C86" w:rsidRDefault="00401D03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>CONFIDENTIALITE</w:t>
      </w:r>
    </w:p>
    <w:p w14:paraId="631BB74C" w14:textId="77777777" w:rsidR="00401D03" w:rsidRPr="00B74C86" w:rsidRDefault="00401D03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53C1D1" w14:textId="1AB6EAFC" w:rsidR="00401D03" w:rsidRPr="00B74C86" w:rsidRDefault="00401D03" w:rsidP="005444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C86">
        <w:rPr>
          <w:rFonts w:asciiTheme="majorBidi" w:hAnsiTheme="majorBidi" w:cstheme="majorBidi"/>
          <w:sz w:val="24"/>
          <w:szCs w:val="24"/>
        </w:rPr>
        <w:t xml:space="preserve">Le consultant est tenu à la confidentialité. </w:t>
      </w:r>
      <w:r w:rsidR="00544455">
        <w:rPr>
          <w:rFonts w:asciiTheme="majorBidi" w:hAnsiTheme="majorBidi" w:cstheme="majorBidi"/>
          <w:sz w:val="24"/>
          <w:szCs w:val="24"/>
        </w:rPr>
        <w:t>Il</w:t>
      </w:r>
      <w:r w:rsidRPr="00B74C86">
        <w:rPr>
          <w:rFonts w:asciiTheme="majorBidi" w:hAnsiTheme="majorBidi" w:cstheme="majorBidi"/>
          <w:sz w:val="24"/>
          <w:szCs w:val="24"/>
        </w:rPr>
        <w:t xml:space="preserve"> ne pourra en aucune manière faire état de son travail pour le HCE. </w:t>
      </w:r>
    </w:p>
    <w:sectPr w:rsidR="00401D03" w:rsidRPr="00B7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ndardSym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D84"/>
    <w:multiLevelType w:val="hybridMultilevel"/>
    <w:tmpl w:val="9098998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4F46AB"/>
    <w:multiLevelType w:val="hybridMultilevel"/>
    <w:tmpl w:val="91224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E41"/>
    <w:multiLevelType w:val="hybridMultilevel"/>
    <w:tmpl w:val="C9CE7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3386"/>
    <w:multiLevelType w:val="hybridMultilevel"/>
    <w:tmpl w:val="06460524"/>
    <w:lvl w:ilvl="0" w:tplc="E4B81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377"/>
    <w:multiLevelType w:val="hybridMultilevel"/>
    <w:tmpl w:val="A754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79E"/>
    <w:multiLevelType w:val="hybridMultilevel"/>
    <w:tmpl w:val="8644827A"/>
    <w:lvl w:ilvl="0" w:tplc="85F0A962">
      <w:numFmt w:val="bullet"/>
      <w:lvlText w:val="-"/>
      <w:lvlJc w:val="left"/>
      <w:pPr>
        <w:ind w:left="1440" w:hanging="360"/>
      </w:pPr>
      <w:rPr>
        <w:rFonts w:ascii="LiberationSerif" w:eastAsiaTheme="minorHAnsi" w:hAnsi="LiberationSerif" w:cs="LiberationSerif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04FD"/>
    <w:multiLevelType w:val="hybridMultilevel"/>
    <w:tmpl w:val="2270726A"/>
    <w:lvl w:ilvl="0" w:tplc="E100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28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2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6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C2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C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0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0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CC0331"/>
    <w:multiLevelType w:val="hybridMultilevel"/>
    <w:tmpl w:val="5582B400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62AB7CB0"/>
    <w:multiLevelType w:val="hybridMultilevel"/>
    <w:tmpl w:val="587E6D1C"/>
    <w:lvl w:ilvl="0" w:tplc="DF6479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6F8"/>
    <w:multiLevelType w:val="hybridMultilevel"/>
    <w:tmpl w:val="B79ED868"/>
    <w:lvl w:ilvl="0" w:tplc="85F0A962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156"/>
    <w:multiLevelType w:val="hybridMultilevel"/>
    <w:tmpl w:val="9F30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A317"/>
    <w:multiLevelType w:val="hybridMultilevel"/>
    <w:tmpl w:val="69EE407A"/>
    <w:lvl w:ilvl="0" w:tplc="1A5EDFE8">
      <w:start w:val="1"/>
      <w:numFmt w:val="bullet"/>
      <w:lvlText w:val="-"/>
      <w:lvlJc w:val="left"/>
      <w:pPr>
        <w:ind w:left="0" w:firstLine="0"/>
      </w:pPr>
    </w:lvl>
    <w:lvl w:ilvl="1" w:tplc="663C91C8">
      <w:numFmt w:val="decimal"/>
      <w:lvlText w:val=""/>
      <w:lvlJc w:val="left"/>
      <w:pPr>
        <w:ind w:left="0" w:firstLine="0"/>
      </w:pPr>
    </w:lvl>
    <w:lvl w:ilvl="2" w:tplc="13FC30E2">
      <w:numFmt w:val="decimal"/>
      <w:lvlText w:val=""/>
      <w:lvlJc w:val="left"/>
      <w:pPr>
        <w:ind w:left="0" w:firstLine="0"/>
      </w:pPr>
    </w:lvl>
    <w:lvl w:ilvl="3" w:tplc="A64EB100">
      <w:numFmt w:val="decimal"/>
      <w:lvlText w:val=""/>
      <w:lvlJc w:val="left"/>
      <w:pPr>
        <w:ind w:left="0" w:firstLine="0"/>
      </w:pPr>
    </w:lvl>
    <w:lvl w:ilvl="4" w:tplc="E064184A">
      <w:numFmt w:val="decimal"/>
      <w:lvlText w:val=""/>
      <w:lvlJc w:val="left"/>
      <w:pPr>
        <w:ind w:left="0" w:firstLine="0"/>
      </w:pPr>
    </w:lvl>
    <w:lvl w:ilvl="5" w:tplc="344811F0">
      <w:numFmt w:val="decimal"/>
      <w:lvlText w:val=""/>
      <w:lvlJc w:val="left"/>
      <w:pPr>
        <w:ind w:left="0" w:firstLine="0"/>
      </w:pPr>
    </w:lvl>
    <w:lvl w:ilvl="6" w:tplc="6688E43E">
      <w:numFmt w:val="decimal"/>
      <w:lvlText w:val=""/>
      <w:lvlJc w:val="left"/>
      <w:pPr>
        <w:ind w:left="0" w:firstLine="0"/>
      </w:pPr>
    </w:lvl>
    <w:lvl w:ilvl="7" w:tplc="A678D83E">
      <w:numFmt w:val="decimal"/>
      <w:lvlText w:val=""/>
      <w:lvlJc w:val="left"/>
      <w:pPr>
        <w:ind w:left="0" w:firstLine="0"/>
      </w:pPr>
    </w:lvl>
    <w:lvl w:ilvl="8" w:tplc="5FC0ADC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5651A4"/>
    <w:multiLevelType w:val="hybridMultilevel"/>
    <w:tmpl w:val="C8BC6CC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33305975">
    <w:abstractNumId w:val="4"/>
  </w:num>
  <w:num w:numId="2" w16cid:durableId="510678300">
    <w:abstractNumId w:val="1"/>
  </w:num>
  <w:num w:numId="3" w16cid:durableId="446512846">
    <w:abstractNumId w:val="9"/>
  </w:num>
  <w:num w:numId="4" w16cid:durableId="199514108">
    <w:abstractNumId w:val="7"/>
  </w:num>
  <w:num w:numId="5" w16cid:durableId="2024630224">
    <w:abstractNumId w:val="0"/>
  </w:num>
  <w:num w:numId="6" w16cid:durableId="1693604312">
    <w:abstractNumId w:val="12"/>
  </w:num>
  <w:num w:numId="7" w16cid:durableId="102313320">
    <w:abstractNumId w:val="5"/>
  </w:num>
  <w:num w:numId="8" w16cid:durableId="1190340266">
    <w:abstractNumId w:val="2"/>
  </w:num>
  <w:num w:numId="9" w16cid:durableId="1168254892">
    <w:abstractNumId w:val="8"/>
  </w:num>
  <w:num w:numId="10" w16cid:durableId="1185678903">
    <w:abstractNumId w:val="6"/>
  </w:num>
  <w:num w:numId="11" w16cid:durableId="1718236154">
    <w:abstractNumId w:val="10"/>
  </w:num>
  <w:num w:numId="12" w16cid:durableId="655186271">
    <w:abstractNumId w:val="11"/>
  </w:num>
  <w:num w:numId="13" w16cid:durableId="898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58"/>
    <w:rsid w:val="00013A81"/>
    <w:rsid w:val="00035084"/>
    <w:rsid w:val="0006071A"/>
    <w:rsid w:val="000A04B6"/>
    <w:rsid w:val="000A45D5"/>
    <w:rsid w:val="000D4AF1"/>
    <w:rsid w:val="000E6CB4"/>
    <w:rsid w:val="00182A6A"/>
    <w:rsid w:val="001C3777"/>
    <w:rsid w:val="001E3F4B"/>
    <w:rsid w:val="001E7B8F"/>
    <w:rsid w:val="0028008F"/>
    <w:rsid w:val="002F297F"/>
    <w:rsid w:val="00355A9C"/>
    <w:rsid w:val="003C602D"/>
    <w:rsid w:val="00401D03"/>
    <w:rsid w:val="004024D4"/>
    <w:rsid w:val="004577EF"/>
    <w:rsid w:val="00491B78"/>
    <w:rsid w:val="004C3F45"/>
    <w:rsid w:val="00544455"/>
    <w:rsid w:val="0055113B"/>
    <w:rsid w:val="005544EC"/>
    <w:rsid w:val="00570537"/>
    <w:rsid w:val="00572D66"/>
    <w:rsid w:val="0059055A"/>
    <w:rsid w:val="005A1EC7"/>
    <w:rsid w:val="005A682F"/>
    <w:rsid w:val="005F08C3"/>
    <w:rsid w:val="006169D7"/>
    <w:rsid w:val="00647C28"/>
    <w:rsid w:val="006A2165"/>
    <w:rsid w:val="006C7559"/>
    <w:rsid w:val="006F2B83"/>
    <w:rsid w:val="00720401"/>
    <w:rsid w:val="007326E0"/>
    <w:rsid w:val="00740D55"/>
    <w:rsid w:val="007737C7"/>
    <w:rsid w:val="008055DE"/>
    <w:rsid w:val="00821602"/>
    <w:rsid w:val="00832D04"/>
    <w:rsid w:val="00837DDF"/>
    <w:rsid w:val="00843C47"/>
    <w:rsid w:val="008C729B"/>
    <w:rsid w:val="008C7F0E"/>
    <w:rsid w:val="008E6A1D"/>
    <w:rsid w:val="0091371F"/>
    <w:rsid w:val="00962044"/>
    <w:rsid w:val="00996282"/>
    <w:rsid w:val="00A34E7B"/>
    <w:rsid w:val="00A74183"/>
    <w:rsid w:val="00AB726F"/>
    <w:rsid w:val="00AF1462"/>
    <w:rsid w:val="00B3124B"/>
    <w:rsid w:val="00B62B3E"/>
    <w:rsid w:val="00B74C86"/>
    <w:rsid w:val="00C4664C"/>
    <w:rsid w:val="00C6315E"/>
    <w:rsid w:val="00C80660"/>
    <w:rsid w:val="00C86DA6"/>
    <w:rsid w:val="00CD6958"/>
    <w:rsid w:val="00EB1192"/>
    <w:rsid w:val="00F25DFF"/>
    <w:rsid w:val="00F26AFF"/>
    <w:rsid w:val="00F438EE"/>
    <w:rsid w:val="00FC42FF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423D"/>
  <w15:chartTrackingRefBased/>
  <w15:docId w15:val="{B5949A57-29DF-4247-99F2-91E8254D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List Paragraph (numbered (a)),Normal Italics,ReferencesCxSpLast,Numbered List Paragraph,Medium Grid 1 - Accent 21,Liste 1,List Paragraph nowy,Colorful List - Accent 11,List Paragraph1,MCHIP_list paragraph,lp1,texte"/>
    <w:basedOn w:val="Normal"/>
    <w:link w:val="ParagraphedelisteCar"/>
    <w:uiPriority w:val="34"/>
    <w:qFormat/>
    <w:rsid w:val="00821602"/>
    <w:pPr>
      <w:ind w:left="720"/>
      <w:contextualSpacing/>
    </w:pPr>
  </w:style>
  <w:style w:type="character" w:customStyle="1" w:styleId="ParagraphedelisteCar">
    <w:name w:val="Paragraphe de liste Car"/>
    <w:aliases w:val="References Car,Bullets Car,List Paragraph (numbered (a)) Car,Normal Italics Car,ReferencesCxSpLast Car,Numbered List Paragraph Car,Medium Grid 1 - Accent 21 Car,Liste 1 Car,List Paragraph nowy Car,Colorful List - Accent 11 Car"/>
    <w:link w:val="Paragraphedeliste"/>
    <w:uiPriority w:val="1"/>
    <w:locked/>
    <w:rsid w:val="00C4664C"/>
  </w:style>
  <w:style w:type="character" w:customStyle="1" w:styleId="BodytextExact">
    <w:name w:val="Body text Exact"/>
    <w:basedOn w:val="Policepardfaut"/>
    <w:rsid w:val="00C4664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2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0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9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9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5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02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23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2024-02-27T20:21:00Z</dcterms:created>
  <dcterms:modified xsi:type="dcterms:W3CDTF">2024-02-27T20:21:00Z</dcterms:modified>
</cp:coreProperties>
</file>